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8FC2" w14:textId="349310A4" w:rsidR="0016435A" w:rsidRPr="006C4B50" w:rsidRDefault="000B4181" w:rsidP="006C4B50">
      <w:pPr>
        <w:spacing w:line="360" w:lineRule="auto"/>
        <w:rPr>
          <w:rFonts w:ascii="Sylfaen" w:hAnsi="Sylfaen"/>
          <w:noProof/>
          <w:lang w:val="hy-AM"/>
        </w:rPr>
      </w:pPr>
      <w:bookmarkStart w:id="0" w:name="_GoBack"/>
      <w:bookmarkEnd w:id="0"/>
      <w:r>
        <w:rPr>
          <w:noProof/>
          <w:lang w:val="hy-AM"/>
        </w:rPr>
        <w:t xml:space="preserve">  </w:t>
      </w:r>
      <w:r>
        <w:rPr>
          <w:noProof/>
          <w:lang w:val="en-US"/>
        </w:rPr>
        <w:drawing>
          <wp:inline distT="0" distB="0" distL="0" distR="0" wp14:anchorId="228E4EED" wp14:editId="5CC5237B">
            <wp:extent cx="1028700" cy="1028700"/>
            <wp:effectExtent l="0" t="0" r="0" b="0"/>
            <wp:docPr id="3" name="Picture 3" descr="Բնապահպանության և ընդերքի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Բնապահպանության և ընդերքի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y-AM"/>
        </w:rPr>
        <w:t xml:space="preserve">                                                            </w:t>
      </w:r>
      <w:r w:rsidR="00823BD6">
        <w:rPr>
          <w:noProof/>
          <w:lang w:val="hy-AM"/>
        </w:rPr>
        <w:t xml:space="preserve">                           </w:t>
      </w:r>
      <w:r>
        <w:rPr>
          <w:noProof/>
          <w:lang w:val="hy-AM"/>
        </w:rPr>
        <w:t xml:space="preserve">  </w:t>
      </w:r>
      <w:r w:rsidR="00823BD6">
        <w:rPr>
          <w:noProof/>
          <w:lang w:val="hy-AM"/>
        </w:rPr>
        <w:t xml:space="preserve">     </w:t>
      </w:r>
      <w:r>
        <w:rPr>
          <w:noProof/>
          <w:lang w:val="hy-AM"/>
        </w:rPr>
        <w:t xml:space="preserve">          </w:t>
      </w:r>
      <w:r w:rsidR="00823BD6">
        <w:rPr>
          <w:noProof/>
          <w:lang w:val="hy-AM"/>
        </w:rPr>
        <w:t xml:space="preserve">        </w:t>
      </w:r>
      <w:r>
        <w:rPr>
          <w:noProof/>
          <w:lang w:val="hy-AM"/>
        </w:rPr>
        <w:t xml:space="preserve">  </w:t>
      </w:r>
      <w:r>
        <w:rPr>
          <w:noProof/>
          <w:lang w:val="en-US"/>
        </w:rPr>
        <w:drawing>
          <wp:inline distT="0" distB="0" distL="0" distR="0" wp14:anchorId="35980D30" wp14:editId="76A4D806">
            <wp:extent cx="1009650" cy="966686"/>
            <wp:effectExtent l="0" t="0" r="0" b="5080"/>
            <wp:docPr id="4" name="Picture 4" descr="Հայաստանի Հանրապետության քաղաքաշինության, տեխնիկական և հրդեհային անվտանգության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Հայաստանի Հանրապետության քաղաքաշինության, տեխնիկական և հրդեհային անվտանգության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1" cy="9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50">
        <w:rPr>
          <w:noProof/>
          <w:lang w:val="hy-AM"/>
        </w:rPr>
        <w:t xml:space="preserve">    </w:t>
      </w:r>
    </w:p>
    <w:p w14:paraId="7B38AF52" w14:textId="77777777" w:rsidR="00D05236" w:rsidRDefault="00D05236" w:rsidP="004F2183">
      <w:pPr>
        <w:spacing w:line="360" w:lineRule="auto"/>
        <w:jc w:val="center"/>
        <w:rPr>
          <w:rFonts w:ascii="GHEA Grapalat" w:hAnsi="GHEA Grapalat"/>
          <w:b/>
          <w:i/>
          <w:color w:val="000000" w:themeColor="text1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98F48E" w14:textId="4B1EE4B4" w:rsidR="001A544A" w:rsidRPr="00F25A71" w:rsidRDefault="000B4181" w:rsidP="004F2183">
      <w:pPr>
        <w:spacing w:line="360" w:lineRule="auto"/>
        <w:jc w:val="center"/>
        <w:rPr>
          <w:rFonts w:ascii="GHEA Grapalat" w:hAnsi="GHEA Grapalat"/>
          <w:b/>
          <w:color w:val="072B62" w:themeColor="background2" w:themeShade="40"/>
          <w:sz w:val="36"/>
          <w:szCs w:val="36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5A71">
        <w:rPr>
          <w:rFonts w:ascii="GHEA Grapalat" w:hAnsi="GHEA Grapalat"/>
          <w:b/>
          <w:i/>
          <w:color w:val="072B62" w:themeColor="background2" w:themeShade="40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ՀՀ ՔԱՂԱՔԱՇԻՆՈՒԹՅԱՆ, ՏԵԽՆԻԿԱԿԱՆ ԵՎ ՀՐԴԵՀԱՅԻՆ ԱՆՎՏԱՆԳՈՒԹՅԱՆ ՏԵՍՉԱԿԱՆ </w:t>
      </w:r>
      <w:r w:rsidR="004F2183" w:rsidRPr="00F25A71">
        <w:rPr>
          <w:rFonts w:ascii="GHEA Grapalat" w:hAnsi="GHEA Grapalat"/>
          <w:b/>
          <w:i/>
          <w:color w:val="072B62" w:themeColor="background2" w:themeShade="40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ՄԱՐՄԻՆ</w:t>
      </w:r>
    </w:p>
    <w:p w14:paraId="208E5D77" w14:textId="5B547DAF" w:rsidR="000B4181" w:rsidRPr="00F25A71" w:rsidRDefault="000B4181" w:rsidP="000B4181">
      <w:pPr>
        <w:spacing w:line="360" w:lineRule="auto"/>
        <w:rPr>
          <w:rFonts w:ascii="GHEA Grapalat" w:hAnsi="GHEA Grapalat"/>
          <w:b/>
          <w:color w:val="072B62" w:themeColor="background2" w:themeShade="40"/>
          <w:sz w:val="24"/>
          <w:szCs w:val="24"/>
          <w:lang w:val="hy-AM"/>
        </w:rPr>
      </w:pPr>
      <w:r w:rsidRPr="00F25A71">
        <w:rPr>
          <w:rFonts w:ascii="GHEA Grapalat" w:hAnsi="GHEA Grapalat"/>
          <w:b/>
          <w:color w:val="072B62" w:themeColor="background2" w:themeShade="40"/>
          <w:sz w:val="24"/>
          <w:szCs w:val="24"/>
          <w:lang w:val="hy-AM"/>
        </w:rPr>
        <w:t xml:space="preserve">             </w:t>
      </w:r>
    </w:p>
    <w:p w14:paraId="43E22675" w14:textId="720B982C" w:rsidR="00823BD6" w:rsidRPr="00F25A71" w:rsidRDefault="00823BD6" w:rsidP="000B4181">
      <w:pPr>
        <w:spacing w:line="360" w:lineRule="auto"/>
        <w:rPr>
          <w:rFonts w:ascii="GHEA Grapalat" w:hAnsi="GHEA Grapalat"/>
          <w:b/>
          <w:i/>
          <w:color w:val="072B62" w:themeColor="background2" w:themeShade="40"/>
          <w:sz w:val="28"/>
          <w:szCs w:val="28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617593" w14:textId="77777777" w:rsidR="006C4B50" w:rsidRPr="00F25A71" w:rsidRDefault="006C4B50" w:rsidP="006C4B50">
      <w:pPr>
        <w:jc w:val="center"/>
        <w:rPr>
          <w:rFonts w:ascii="GHEA Grapalat" w:hAnsi="GHEA Grapalat"/>
          <w:b/>
          <w:i/>
          <w:color w:val="072B62" w:themeColor="background2" w:themeShade="40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8ABA7D" w14:textId="08F24583" w:rsidR="001A544A" w:rsidRPr="00F25A71" w:rsidRDefault="001A544A" w:rsidP="006C4B50">
      <w:pPr>
        <w:jc w:val="center"/>
        <w:rPr>
          <w:rFonts w:ascii="GHEA Grapalat" w:hAnsi="GHEA Grapalat"/>
          <w:b/>
          <w:i/>
          <w:color w:val="072B62" w:themeColor="background2" w:themeShade="40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5A71">
        <w:rPr>
          <w:rFonts w:ascii="GHEA Grapalat" w:hAnsi="GHEA Grapalat"/>
          <w:b/>
          <w:i/>
          <w:color w:val="072B62" w:themeColor="background2" w:themeShade="40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ԿԱՏԱՐՈՂԱԿԱՆԻ ԳՆԱՀԱՏՈՒՄ</w:t>
      </w:r>
    </w:p>
    <w:p w14:paraId="4846C2C6" w14:textId="77777777" w:rsidR="006C4B50" w:rsidRPr="00F25A71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072B62" w:themeColor="background2" w:themeShade="40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86D6A2" w14:textId="13E4B6D5" w:rsidR="006C4B50" w:rsidRPr="00F25A71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072B62" w:themeColor="background2" w:themeShade="40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5A71">
        <w:rPr>
          <w:rFonts w:ascii="GHEA Grapalat" w:hAnsi="GHEA Grapalat"/>
          <w:b/>
          <w:i/>
          <w:color w:val="072B62" w:themeColor="background2" w:themeShade="40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 ԹՎԱԿԱՆԻ 2-ՐԴ ԵՌԱՄՍՅԱԿԻ ԳՈՐԾՈՒՆԵՈՒԹՅԱՆ</w:t>
      </w:r>
    </w:p>
    <w:p w14:paraId="156B134B" w14:textId="2109CB36" w:rsidR="001A544A" w:rsidRPr="001A544A" w:rsidRDefault="001A544A" w:rsidP="001A544A">
      <w:pPr>
        <w:rPr>
          <w:rFonts w:ascii="GHEA Grapalat" w:hAnsi="GHEA Grapalat"/>
          <w:b/>
          <w:lang w:val="hy-AM"/>
        </w:rPr>
      </w:pPr>
    </w:p>
    <w:p w14:paraId="3741B3FC" w14:textId="77777777" w:rsidR="001A544A" w:rsidRDefault="001A544A" w:rsidP="001A544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32"/>
          <w:szCs w:val="32"/>
          <w:shd w:val="clear" w:color="auto" w:fill="FFFFFF"/>
          <w:lang w:val="hy-AM"/>
        </w:rPr>
      </w:pPr>
    </w:p>
    <w:p w14:paraId="0F2B7C7F" w14:textId="0AED4B65" w:rsidR="001A544A" w:rsidRPr="008268BD" w:rsidRDefault="001A544A" w:rsidP="001A544A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i/>
          <w:sz w:val="32"/>
          <w:szCs w:val="32"/>
          <w:shd w:val="clear" w:color="auto" w:fill="FFFFFF"/>
          <w:lang w:val="hy-AM"/>
        </w:rPr>
      </w:pPr>
    </w:p>
    <w:p w14:paraId="2FC59ABA" w14:textId="77777777" w:rsidR="001A544A" w:rsidRDefault="001A544A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4C9ACAD2" w14:textId="77777777" w:rsidR="001A544A" w:rsidRDefault="001A544A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7B4231" w14:textId="19977909" w:rsidR="0078466F" w:rsidRPr="0078466F" w:rsidRDefault="0006311A" w:rsidP="0027519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ՀՀ Քաղաքաշինության, տեխնիկական և հրդեհային անվտանգության տեսչական մարմնի (այսուհետ՝ Տեսչական մարմին</w:t>
      </w:r>
      <w:r w:rsidRPr="000631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</w:t>
      </w:r>
      <w:r w:rsidR="002751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ղեկավարվելով 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Տեսչական մարմինների մասին 2014 թվականի դեկտեմբերի 17-ի ՀՕ-254-Ն</w:t>
      </w:r>
      <w:r w:rsidR="0041103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օրենքի</w:t>
      </w:r>
      <w:r w:rsidR="00F069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11-րդ հոդվածի պահանջներով, </w:t>
      </w:r>
      <w:r w:rsidR="002751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հիմք ընդունելով 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Հայաստանի Հանրապետության կառավարության 2015 թվականի հունիսի 25-ի Տեսչական մարմինների գործունեության կատարողականի գնահատման սկզբունքները, չափորոշիչները և կարգը հաստատելու մասին</w:t>
      </w:r>
      <w:r w:rsidR="00411037" w:rsidRPr="0041103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№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693-Ն որոշմամբ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>
        <w:rPr>
          <w:rFonts w:ascii="GHEA Grapalat" w:hAnsi="GHEA Grapalat"/>
          <w:bCs/>
          <w:sz w:val="24"/>
          <w:szCs w:val="24"/>
          <w:lang w:val="hy-AM"/>
        </w:rPr>
        <w:t xml:space="preserve">հաստատված չափորոշիչները և հաշվի առնելով Տեսչական մարմնի կառավարման խորհրդի </w:t>
      </w:r>
      <w:r w:rsidR="00411037" w:rsidRPr="00D140E8">
        <w:rPr>
          <w:rFonts w:ascii="GHEA Grapalat" w:hAnsi="GHEA Grapalat"/>
          <w:bCs/>
          <w:sz w:val="24"/>
          <w:szCs w:val="24"/>
          <w:lang w:val="hy-AM"/>
        </w:rPr>
        <w:t xml:space="preserve">2019 թվականի </w:t>
      </w:r>
      <w:r w:rsidR="00D140E8" w:rsidRPr="00D140E8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="00411037" w:rsidRPr="00D140E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40E8" w:rsidRPr="00D140E8">
        <w:rPr>
          <w:rFonts w:ascii="GHEA Grapalat" w:hAnsi="GHEA Grapalat"/>
          <w:bCs/>
          <w:sz w:val="24"/>
          <w:szCs w:val="24"/>
          <w:lang w:val="hy-AM"/>
        </w:rPr>
        <w:t>26</w:t>
      </w:r>
      <w:r w:rsidR="00411037" w:rsidRPr="00D140E8">
        <w:rPr>
          <w:rFonts w:ascii="GHEA Grapalat" w:hAnsi="GHEA Grapalat"/>
          <w:bCs/>
          <w:sz w:val="24"/>
          <w:szCs w:val="24"/>
          <w:lang w:val="hy-AM"/>
        </w:rPr>
        <w:t>-ի</w:t>
      </w:r>
      <w:r w:rsidR="00D039B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039B3" w:rsidRPr="0041103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№</w:t>
      </w:r>
      <w:r w:rsidR="00D039B3">
        <w:rPr>
          <w:rFonts w:ascii="GHEA Grapalat" w:hAnsi="GHEA Grapalat"/>
          <w:bCs/>
          <w:sz w:val="24"/>
          <w:szCs w:val="24"/>
          <w:lang w:val="hy-AM"/>
        </w:rPr>
        <w:t xml:space="preserve"> 1</w:t>
      </w:r>
      <w:r w:rsidR="00D140E8" w:rsidRPr="00D140E8">
        <w:rPr>
          <w:rFonts w:ascii="GHEA Grapalat" w:hAnsi="GHEA Grapalat"/>
          <w:bCs/>
          <w:sz w:val="24"/>
          <w:szCs w:val="24"/>
          <w:lang w:val="hy-AM"/>
        </w:rPr>
        <w:t>8</w:t>
      </w:r>
      <w:r w:rsidR="00D039B3" w:rsidRPr="00D039B3">
        <w:rPr>
          <w:rFonts w:ascii="GHEA Grapalat" w:hAnsi="GHEA Grapalat"/>
          <w:bCs/>
          <w:sz w:val="24"/>
          <w:szCs w:val="24"/>
          <w:lang w:val="hy-AM"/>
        </w:rPr>
        <w:t>-</w:t>
      </w:r>
      <w:r w:rsidR="00D039B3">
        <w:rPr>
          <w:rFonts w:ascii="GHEA Grapalat" w:hAnsi="GHEA Grapalat"/>
          <w:bCs/>
          <w:sz w:val="24"/>
          <w:szCs w:val="24"/>
          <w:lang w:val="hy-AM"/>
        </w:rPr>
        <w:t>Լ</w:t>
      </w:r>
      <w:r w:rsidR="00411037">
        <w:rPr>
          <w:rFonts w:ascii="GHEA Grapalat" w:hAnsi="GHEA Grapalat"/>
          <w:bCs/>
          <w:sz w:val="24"/>
          <w:szCs w:val="24"/>
          <w:lang w:val="hy-AM"/>
        </w:rPr>
        <w:t xml:space="preserve"> որոշմամբ հաստատված «ՀՀ </w:t>
      </w:r>
      <w:r w:rsidR="00411037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հրդեհային անվտանգության տեսչական մարմնի </w:t>
      </w:r>
      <w:r w:rsidR="00411037">
        <w:rPr>
          <w:rFonts w:ascii="GHEA Grapalat" w:hAnsi="GHEA Grapalat"/>
          <w:bCs/>
          <w:sz w:val="24"/>
          <w:szCs w:val="24"/>
          <w:lang w:val="hy-AM"/>
        </w:rPr>
        <w:t>տեսչական մարմնի գործունեության կատարողականի գնահատման մեթոդաբանությունը»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 </w:t>
      </w:r>
    </w:p>
    <w:p w14:paraId="72A7323B" w14:textId="77777777" w:rsidR="0078466F" w:rsidRPr="00411037" w:rsidRDefault="0078466F" w:rsidP="006A7111">
      <w:pPr>
        <w:tabs>
          <w:tab w:val="left" w:pos="151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</w:pPr>
      <w:r w:rsidRPr="00411037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  <w:t>Տեսչական մարմնի կատարողականի գնահատման չափորոշիչներն են՝</w:t>
      </w:r>
    </w:p>
    <w:p w14:paraId="133EF8F3" w14:textId="77777777" w:rsidR="0078466F" w:rsidRPr="0078466F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չափորոշիչներ,</w:t>
      </w:r>
    </w:p>
    <w:p w14:paraId="71E12AF6" w14:textId="77777777" w:rsidR="0078466F" w:rsidRPr="0078466F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ru-RU"/>
        </w:rPr>
        <w:t>,</w:t>
      </w:r>
    </w:p>
    <w:p w14:paraId="663A1168" w14:textId="77777777" w:rsidR="0078466F" w:rsidRPr="0078466F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5CBAAE4D" w14:textId="77777777" w:rsidR="0078466F" w:rsidRPr="00411037" w:rsidRDefault="0078466F" w:rsidP="00411037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14:paraId="00BDB2EB" w14:textId="77777777" w:rsidR="0078466F" w:rsidRPr="00411037" w:rsidRDefault="0078466F" w:rsidP="0041103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411037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ՆՊԱՏԱԿԻ ՉԱՓՈՐՈՇԻՉՆԵՐ</w:t>
      </w:r>
    </w:p>
    <w:p w14:paraId="088586EA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5957290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11037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1376BA76" w14:textId="3786BDAC" w:rsidR="007B0015" w:rsidRPr="00411037" w:rsidRDefault="0078466F" w:rsidP="004110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6F64F1CE" w14:textId="493EDBED" w:rsidR="00411037" w:rsidRPr="00296D7C" w:rsidRDefault="00411037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Այսպիսով, </w:t>
      </w:r>
      <w:r w:rsidR="0078466F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D45056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78466F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D45056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56BA1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="0078466F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45056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78466F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գործունեության հիմնակա</w:t>
      </w:r>
      <w:r w:rsidR="006A498B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նպատակին հասնելու մակարդակը </w:t>
      </w:r>
      <w:r w:rsidR="006A498B" w:rsidRPr="00296D7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296D7C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296D7C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54791E" w:rsidRPr="00296D7C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78466F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296D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</w:p>
    <w:p w14:paraId="79579DE1" w14:textId="77777777" w:rsidR="00BB2437" w:rsidRDefault="00BB2437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2422668" w14:textId="0138C12D" w:rsidR="0078466F" w:rsidRPr="00F069A6" w:rsidRDefault="00F069A6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տ</w:t>
      </w: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կեր</w:t>
      </w:r>
      <w:r w:rsidR="00411037"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ն ըստ ոլորտների</w:t>
      </w:r>
      <w:r w:rsidR="0078466F"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3329670C" w14:textId="77777777" w:rsidR="00296D7C" w:rsidRPr="00296D7C" w:rsidRDefault="00296D7C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8FE10E3" w14:textId="4E18F2AE" w:rsidR="00AF7D9F" w:rsidRDefault="00296D7C" w:rsidP="00296D7C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noProof/>
          <w:color w:val="121428" w:themeColor="text2" w:themeShade="80"/>
          <w:sz w:val="24"/>
          <w:szCs w:val="24"/>
          <w:lang w:val="en-US"/>
        </w:rPr>
        <w:drawing>
          <wp:inline distT="0" distB="0" distL="0" distR="0" wp14:anchorId="58E6316C" wp14:editId="51F95B8E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56BADF" w14:textId="48AAC623" w:rsidR="00B147D5" w:rsidRPr="00296D7C" w:rsidRDefault="00B147D5" w:rsidP="00296D7C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tbl>
      <w:tblPr>
        <w:tblpPr w:leftFromText="180" w:rightFromText="180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2160"/>
        <w:gridCol w:w="2070"/>
      </w:tblGrid>
      <w:tr w:rsidR="00296D7C" w:rsidRPr="00296D7C" w14:paraId="24D58E0C" w14:textId="7BF72B1C" w:rsidTr="000F15CB">
        <w:trPr>
          <w:trHeight w:val="403"/>
        </w:trPr>
        <w:tc>
          <w:tcPr>
            <w:tcW w:w="625" w:type="dxa"/>
            <w:vMerge w:val="restart"/>
            <w:shd w:val="clear" w:color="auto" w:fill="auto"/>
          </w:tcPr>
          <w:p w14:paraId="1A305698" w14:textId="55730768" w:rsidR="00660DB7" w:rsidRPr="008B0B8D" w:rsidRDefault="00660DB7" w:rsidP="00A731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4B76D2EB" w14:textId="77777777" w:rsidR="00660DB7" w:rsidRPr="00296D7C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8866913" w14:textId="77777777" w:rsidR="00660DB7" w:rsidRPr="00296D7C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717C20CF" w14:textId="5EBE75D0" w:rsidR="00660DB7" w:rsidRPr="00296D7C" w:rsidRDefault="00660DB7" w:rsidP="00A449E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296D7C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296D7C" w:rsidRPr="00296D7C" w14:paraId="226F499D" w14:textId="28E92F68" w:rsidTr="000F15CB">
        <w:tc>
          <w:tcPr>
            <w:tcW w:w="625" w:type="dxa"/>
            <w:vMerge/>
            <w:shd w:val="clear" w:color="auto" w:fill="auto"/>
          </w:tcPr>
          <w:p w14:paraId="2FB7292B" w14:textId="77777777" w:rsidR="00660DB7" w:rsidRPr="008B0B8D" w:rsidRDefault="00660DB7" w:rsidP="00660D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20B3230D" w14:textId="77777777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</w:tcPr>
          <w:p w14:paraId="7498DF02" w14:textId="520AC579" w:rsidR="00660DB7" w:rsidRPr="00296D7C" w:rsidRDefault="004D16F1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</w:t>
            </w:r>
            <w:r w:rsidR="00660DB7" w:rsidRPr="00C538A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2021թ.</w:t>
            </w:r>
          </w:p>
        </w:tc>
        <w:tc>
          <w:tcPr>
            <w:tcW w:w="2070" w:type="dxa"/>
          </w:tcPr>
          <w:p w14:paraId="27B03329" w14:textId="66A881C6" w:rsidR="00660DB7" w:rsidRPr="00296D7C" w:rsidRDefault="004D16F1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96D7C" w:rsidRPr="00296D7C" w14:paraId="49B12C53" w14:textId="0431E5A5" w:rsidTr="00296D7C">
        <w:trPr>
          <w:trHeight w:val="837"/>
        </w:trPr>
        <w:tc>
          <w:tcPr>
            <w:tcW w:w="625" w:type="dxa"/>
            <w:shd w:val="clear" w:color="auto" w:fill="auto"/>
          </w:tcPr>
          <w:p w14:paraId="2267C1FC" w14:textId="77777777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0189B200" w14:textId="63CE7700" w:rsidR="00660DB7" w:rsidRPr="00296D7C" w:rsidRDefault="00296D7C" w:rsidP="00660DB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Տեխնիկական և հրդեհային անվտանգության</w:t>
            </w:r>
          </w:p>
        </w:tc>
        <w:tc>
          <w:tcPr>
            <w:tcW w:w="2160" w:type="dxa"/>
          </w:tcPr>
          <w:p w14:paraId="6008D746" w14:textId="514EA6C9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4D16F1" w:rsidRPr="00296D7C">
              <w:rPr>
                <w:rFonts w:ascii="GHEA Grapalat" w:hAnsi="GHEA Grapalat"/>
                <w:color w:val="000000" w:themeColor="text1"/>
                <w:lang w:val="hy-AM"/>
              </w:rPr>
              <w:t>17</w:t>
            </w:r>
          </w:p>
        </w:tc>
        <w:tc>
          <w:tcPr>
            <w:tcW w:w="2070" w:type="dxa"/>
          </w:tcPr>
          <w:p w14:paraId="4E379483" w14:textId="62038FAC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</w:tr>
      <w:tr w:rsidR="00296D7C" w:rsidRPr="00296D7C" w14:paraId="28548527" w14:textId="02F5F6FA" w:rsidTr="000F15CB">
        <w:tc>
          <w:tcPr>
            <w:tcW w:w="625" w:type="dxa"/>
            <w:shd w:val="clear" w:color="auto" w:fill="auto"/>
          </w:tcPr>
          <w:p w14:paraId="2CFE5162" w14:textId="77777777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3384DF4A" w14:textId="02B8222E" w:rsidR="00660DB7" w:rsidRPr="00296D7C" w:rsidRDefault="00660DB7" w:rsidP="00296D7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14:paraId="7CA28B9C" w14:textId="6B7C92C6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4D16F1" w:rsidRPr="00296D7C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2070" w:type="dxa"/>
          </w:tcPr>
          <w:p w14:paraId="02D2D3AA" w14:textId="0EF2770C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4D16F1" w:rsidRPr="00296D7C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</w:tr>
      <w:tr w:rsidR="00296D7C" w:rsidRPr="00296D7C" w14:paraId="7F61A854" w14:textId="62831AB2" w:rsidTr="000F15CB">
        <w:tc>
          <w:tcPr>
            <w:tcW w:w="625" w:type="dxa"/>
            <w:shd w:val="clear" w:color="auto" w:fill="auto"/>
          </w:tcPr>
          <w:p w14:paraId="4D850302" w14:textId="77777777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02D13567" w14:textId="2CD99DAD" w:rsidR="00660DB7" w:rsidRPr="00296D7C" w:rsidRDefault="00660DB7" w:rsidP="00895DA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14:paraId="0F3BA101" w14:textId="7B0C0EA4" w:rsidR="00660DB7" w:rsidRPr="00296D7C" w:rsidRDefault="004D16F1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>16</w:t>
            </w:r>
          </w:p>
        </w:tc>
        <w:tc>
          <w:tcPr>
            <w:tcW w:w="2070" w:type="dxa"/>
          </w:tcPr>
          <w:p w14:paraId="7D9C6BAA" w14:textId="1A73C895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4D16F1" w:rsidRPr="00296D7C">
              <w:rPr>
                <w:rFonts w:ascii="GHEA Grapalat" w:hAnsi="GHEA Grapalat"/>
                <w:color w:val="000000" w:themeColor="text1"/>
                <w:lang w:val="hy-AM"/>
              </w:rPr>
              <w:t>02</w:t>
            </w:r>
          </w:p>
        </w:tc>
      </w:tr>
      <w:tr w:rsidR="00296D7C" w:rsidRPr="00296D7C" w14:paraId="2C5E8922" w14:textId="6208016F" w:rsidTr="000F15CB">
        <w:tc>
          <w:tcPr>
            <w:tcW w:w="625" w:type="dxa"/>
            <w:shd w:val="clear" w:color="auto" w:fill="auto"/>
          </w:tcPr>
          <w:p w14:paraId="6083AE27" w14:textId="77777777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14:paraId="36BCEFF3" w14:textId="16C6FA61" w:rsidR="00660DB7" w:rsidRPr="00296D7C" w:rsidRDefault="00296D7C" w:rsidP="00660DB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296D7C">
              <w:rPr>
                <w:rFonts w:ascii="GHEA Grapalat" w:hAnsi="GHEA Grapalat" w:cs="GHEA Grapalat"/>
                <w:color w:val="000000" w:themeColor="text1"/>
                <w:shd w:val="clear" w:color="auto" w:fill="FFFFFF"/>
              </w:rPr>
              <w:t>Ք</w:t>
            </w:r>
            <w:r w:rsidRPr="00296D7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աղաքաշինության</w:t>
            </w:r>
          </w:p>
        </w:tc>
        <w:tc>
          <w:tcPr>
            <w:tcW w:w="2160" w:type="dxa"/>
          </w:tcPr>
          <w:p w14:paraId="2A26FE3F" w14:textId="7DF20C1C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4D16F1" w:rsidRPr="00296D7C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2070" w:type="dxa"/>
          </w:tcPr>
          <w:p w14:paraId="34F475AD" w14:textId="211E82FE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296D7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96D7C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="004D16F1" w:rsidRPr="00296D7C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</w:tbl>
    <w:p w14:paraId="409B203B" w14:textId="2B0158D9" w:rsidR="0060640A" w:rsidRDefault="0060640A" w:rsidP="00AF7D9F">
      <w:pPr>
        <w:pStyle w:val="ListParagraph"/>
        <w:spacing w:after="0" w:line="360" w:lineRule="auto"/>
        <w:ind w:left="46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7BAF701" w14:textId="77777777" w:rsidR="00D039B3" w:rsidRDefault="00D039B3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4"/>
          <w:highlight w:val="green"/>
          <w:lang w:val="hy-AM" w:eastAsia="ru-RU"/>
        </w:rPr>
      </w:pPr>
    </w:p>
    <w:p w14:paraId="10A103CE" w14:textId="77777777" w:rsidR="00D039B3" w:rsidRPr="00D039B3" w:rsidRDefault="00D039B3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4"/>
          <w:highlight w:val="green"/>
          <w:lang w:val="en-US" w:eastAsia="ru-RU"/>
        </w:rPr>
      </w:pPr>
    </w:p>
    <w:p w14:paraId="39A9C7B2" w14:textId="4741C6F0" w:rsidR="007D7B6C" w:rsidRPr="007D7B6C" w:rsidRDefault="00895DAC" w:rsidP="007D7B6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1-ին եռամսյակի</w:t>
      </w:r>
      <w:r w:rsidR="001C11E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համեմատ</w:t>
      </w:r>
      <w:r w:rsid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40450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2-րդ եռամսյակում</w:t>
      </w:r>
      <w:r w:rsidRP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տեխնիկական և հրդեհային անվտանգության ոլորտում գրանվել է ցուցանիշի աճ, էներգետիկայի և քաղաքաշինության ոլորտներում ցուցանիշը չի փոխվել, իսկ տրանսպորտի ոլորտում ցուցանիշը նվազել է։ Ընդհանուր</w:t>
      </w:r>
      <w:r w:rsidR="007D7B6C" w:rsidRP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միջին</w:t>
      </w:r>
      <w:r w:rsidRP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ցուցանիշը </w:t>
      </w:r>
      <w:r w:rsidR="007D7B6C" w:rsidRP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նվազե</w:t>
      </w:r>
      <w:r w:rsid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 է 0․02-</w:t>
      </w:r>
      <w:r w:rsidR="007D7B6C" w:rsidRPr="007D7B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ով։</w:t>
      </w:r>
    </w:p>
    <w:p w14:paraId="4DE2A40D" w14:textId="77777777" w:rsidR="007D7B6C" w:rsidRDefault="007D7B6C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lang w:val="hy-AM" w:eastAsia="ru-RU"/>
        </w:rPr>
      </w:pPr>
    </w:p>
    <w:p w14:paraId="4625C079" w14:textId="51448D04" w:rsidR="00411037" w:rsidRPr="00CF2063" w:rsidRDefault="00296D7C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*Պետական և տեղական նշանակության գեոդեզիական և քարտեզագրական աշխատանքների և հողօգտագործման ոլորտում իրականացվող</w:t>
      </w:r>
      <w:r w:rsidR="00411037"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ստուգումները և վերահսկողությունը չեն կարգավորվում «Հայաստանի Հանրապետությունում ստուգումների կազմակերպման և անցկացման մասին» </w:t>
      </w:r>
      <w:r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օրենքով․</w:t>
      </w:r>
      <w:r w:rsidR="00411037"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Վերոգրյալ գործառույթների իրականացումը </w:t>
      </w:r>
      <w:r w:rsidR="00411037"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կարգավորվում </w:t>
      </w:r>
      <w:r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է </w:t>
      </w:r>
      <w:r w:rsidR="00411037"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«Հողերի օգտագործման և պահպանման նկատմամբ վերահսկողության մասին»</w:t>
      </w:r>
      <w:r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,</w:t>
      </w:r>
      <w:r w:rsidR="00411037"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«Գեոդեզիայի և քարտեզագրության մասին» </w:t>
      </w:r>
      <w:r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օրենքներով․</w:t>
      </w:r>
      <w:r w:rsidR="00411037" w:rsidRPr="00CF2063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ուստի ոլորտի ռիսկային բնագավառներում փոփոխությունների առկայության և գնահատման հաշվարկ չի կատարվել։ </w:t>
      </w:r>
    </w:p>
    <w:p w14:paraId="1ADAE4C5" w14:textId="77777777" w:rsidR="00B147D5" w:rsidRPr="00B147D5" w:rsidRDefault="00B147D5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</w:p>
    <w:p w14:paraId="29761D11" w14:textId="43E07788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</w:t>
      </w:r>
      <w:r w:rsidR="00F069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 է հաշվետու ժամանակահատվածում Տ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3345DCA9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1E84B98D" w14:textId="6CC6D9FB" w:rsidR="00B147D5" w:rsidRPr="00B147D5" w:rsidRDefault="00D4505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2022 թվականի </w:t>
      </w:r>
      <w:r w:rsidR="00BF2EE3" w:rsidRPr="00B147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="007002B0" w:rsidRPr="00B147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2D19C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78466F" w:rsidRPr="00B147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ռիսկային բնագավառներում փ</w:t>
      </w:r>
      <w:r w:rsidR="006A498B" w:rsidRPr="00B147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ոփոխությունների առկայությունը </w:t>
      </w:r>
      <w:r w:rsidR="006A498B"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B147D5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147D5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B676EB"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78466F" w:rsidRPr="00B147D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</w:t>
      </w:r>
    </w:p>
    <w:p w14:paraId="7BBBF59E" w14:textId="510343ED" w:rsidR="00F069A6" w:rsidRDefault="00F069A6" w:rsidP="002D19C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B4EE1A9" w14:textId="77777777" w:rsidR="00F069A6" w:rsidRDefault="00F069A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ED1F987" w14:textId="6D3F9A83" w:rsidR="00B147D5" w:rsidRPr="00F069A6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4731EAC6" w14:textId="4D62225B" w:rsidR="00B147D5" w:rsidRDefault="00B147D5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296D7C">
        <w:rPr>
          <w:rFonts w:ascii="GHEA Grapalat" w:eastAsia="Times New Roman" w:hAnsi="GHEA Grapalat" w:cs="Times New Roman"/>
          <w:noProof/>
          <w:color w:val="0033CC"/>
          <w:sz w:val="24"/>
          <w:szCs w:val="24"/>
          <w:lang w:val="en-US"/>
        </w:rPr>
        <w:drawing>
          <wp:inline distT="0" distB="0" distL="0" distR="0" wp14:anchorId="034CA131" wp14:editId="3B1B36AA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6497C2" w14:textId="71BE61EF" w:rsidR="0078466F" w:rsidRDefault="0078466F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FC0124C" w14:textId="057D965B" w:rsidR="00B147D5" w:rsidRDefault="00B147D5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DFDD1B0" w14:textId="77777777" w:rsidR="00B147D5" w:rsidRDefault="00B147D5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867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831"/>
        <w:gridCol w:w="1776"/>
        <w:gridCol w:w="1710"/>
        <w:gridCol w:w="6"/>
      </w:tblGrid>
      <w:tr w:rsidR="000F15CB" w:rsidRPr="008B0B8D" w14:paraId="7918EA6B" w14:textId="3F34E58A" w:rsidTr="004D16F1">
        <w:tc>
          <w:tcPr>
            <w:tcW w:w="355" w:type="dxa"/>
            <w:vMerge w:val="restart"/>
            <w:shd w:val="clear" w:color="auto" w:fill="auto"/>
          </w:tcPr>
          <w:p w14:paraId="2E9B173A" w14:textId="77777777" w:rsidR="000F15CB" w:rsidRPr="008B0B8D" w:rsidRDefault="000F15C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831" w:type="dxa"/>
            <w:vMerge w:val="restart"/>
            <w:shd w:val="clear" w:color="auto" w:fill="auto"/>
          </w:tcPr>
          <w:p w14:paraId="0ED6D79A" w14:textId="77777777" w:rsidR="000F15CB" w:rsidRPr="00B147D5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6319E604" w14:textId="77777777" w:rsidR="000F15CB" w:rsidRPr="00B147D5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92" w:type="dxa"/>
            <w:gridSpan w:val="3"/>
            <w:shd w:val="clear" w:color="auto" w:fill="auto"/>
          </w:tcPr>
          <w:p w14:paraId="6B56C795" w14:textId="55048DBF" w:rsidR="000F15CB" w:rsidRPr="00B147D5" w:rsidRDefault="000F15CB" w:rsidP="00C538A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B147D5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F15CB" w:rsidRPr="008B0B8D" w14:paraId="16CCA839" w14:textId="7B3380E8" w:rsidTr="004D16F1">
        <w:trPr>
          <w:gridAfter w:val="1"/>
          <w:wAfter w:w="6" w:type="dxa"/>
        </w:trPr>
        <w:tc>
          <w:tcPr>
            <w:tcW w:w="355" w:type="dxa"/>
            <w:vMerge/>
            <w:shd w:val="clear" w:color="auto" w:fill="auto"/>
          </w:tcPr>
          <w:p w14:paraId="4BE61184" w14:textId="77777777" w:rsidR="000F15CB" w:rsidRPr="008B0B8D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543ADE87" w14:textId="77777777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76" w:type="dxa"/>
            <w:shd w:val="clear" w:color="auto" w:fill="auto"/>
          </w:tcPr>
          <w:p w14:paraId="7177B842" w14:textId="62E0D4AA" w:rsidR="000F15CB" w:rsidRPr="00B147D5" w:rsidRDefault="004D16F1" w:rsidP="004D16F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ռամսյակ 2021թ.</w:t>
            </w:r>
          </w:p>
        </w:tc>
        <w:tc>
          <w:tcPr>
            <w:tcW w:w="1710" w:type="dxa"/>
            <w:shd w:val="clear" w:color="auto" w:fill="auto"/>
          </w:tcPr>
          <w:p w14:paraId="18E4A64D" w14:textId="63A95D53" w:rsidR="000F15CB" w:rsidRPr="00B147D5" w:rsidRDefault="004D16F1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2-րդ 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0F15CB" w:rsidRPr="008B0B8D" w14:paraId="43AFDE8B" w14:textId="53C057F3" w:rsidTr="004D16F1">
        <w:trPr>
          <w:gridAfter w:val="1"/>
          <w:wAfter w:w="6" w:type="dxa"/>
        </w:trPr>
        <w:tc>
          <w:tcPr>
            <w:tcW w:w="355" w:type="dxa"/>
            <w:shd w:val="clear" w:color="auto" w:fill="auto"/>
          </w:tcPr>
          <w:p w14:paraId="445E5ACA" w14:textId="77777777" w:rsidR="000F15CB" w:rsidRPr="008B58E0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14:paraId="72CDC72E" w14:textId="77777777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76" w:type="dxa"/>
            <w:shd w:val="clear" w:color="auto" w:fill="auto"/>
          </w:tcPr>
          <w:p w14:paraId="5B5F1AB5" w14:textId="10F9C1DC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B147D5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="00654F00" w:rsidRPr="00B147D5">
              <w:rPr>
                <w:rFonts w:ascii="GHEA Grapalat" w:hAnsi="GHEA Grapalat"/>
                <w:color w:val="000000" w:themeColor="text1"/>
                <w:lang w:val="hy-AM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14:paraId="6A907A47" w14:textId="080A48D5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147D5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</w:p>
        </w:tc>
      </w:tr>
      <w:tr w:rsidR="000F15CB" w:rsidRPr="008B0B8D" w14:paraId="2D34285D" w14:textId="7631D760" w:rsidTr="004D16F1">
        <w:trPr>
          <w:gridAfter w:val="1"/>
          <w:wAfter w:w="6" w:type="dxa"/>
          <w:trHeight w:val="845"/>
        </w:trPr>
        <w:tc>
          <w:tcPr>
            <w:tcW w:w="355" w:type="dxa"/>
            <w:shd w:val="clear" w:color="auto" w:fill="auto"/>
          </w:tcPr>
          <w:p w14:paraId="4CF951C9" w14:textId="77777777" w:rsidR="000F15CB" w:rsidRPr="008B58E0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831" w:type="dxa"/>
            <w:shd w:val="clear" w:color="auto" w:fill="auto"/>
          </w:tcPr>
          <w:p w14:paraId="13C37D50" w14:textId="615AD245" w:rsidR="000F15CB" w:rsidRPr="00B147D5" w:rsidRDefault="000F15CB" w:rsidP="00B147D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14:paraId="4DAB321D" w14:textId="790C7E54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B147D5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="00654F00" w:rsidRPr="00B147D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BAE6A63" w14:textId="72669C70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147D5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="004D16F1" w:rsidRPr="00B147D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</w:tr>
      <w:tr w:rsidR="000F15CB" w:rsidRPr="008B0B8D" w14:paraId="10F06A82" w14:textId="030AFFA0" w:rsidTr="004D16F1">
        <w:trPr>
          <w:gridAfter w:val="1"/>
          <w:wAfter w:w="6" w:type="dxa"/>
        </w:trPr>
        <w:tc>
          <w:tcPr>
            <w:tcW w:w="355" w:type="dxa"/>
            <w:shd w:val="clear" w:color="auto" w:fill="auto"/>
          </w:tcPr>
          <w:p w14:paraId="44FD4DCE" w14:textId="77777777" w:rsidR="000F15CB" w:rsidRPr="008B58E0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831" w:type="dxa"/>
            <w:shd w:val="clear" w:color="auto" w:fill="auto"/>
          </w:tcPr>
          <w:p w14:paraId="449E9F64" w14:textId="74418D69" w:rsidR="000F15CB" w:rsidRPr="00B147D5" w:rsidRDefault="000F15CB" w:rsidP="00B147D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14:paraId="1455AB14" w14:textId="10A66E77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="00654F00" w:rsidRPr="00B147D5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="00654F00" w:rsidRPr="00B147D5">
              <w:rPr>
                <w:rFonts w:ascii="GHEA Grapalat" w:hAnsi="GHEA Grapalat"/>
                <w:color w:val="000000" w:themeColor="text1"/>
                <w:lang w:val="en-US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14:paraId="3590D963" w14:textId="548FB8B7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147D5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="004D16F1" w:rsidRPr="00B147D5">
              <w:rPr>
                <w:rFonts w:ascii="GHEA Grapalat" w:hAnsi="GHEA Grapalat"/>
                <w:color w:val="000000" w:themeColor="text1"/>
                <w:lang w:val="hy-AM"/>
              </w:rPr>
              <w:t>02</w:t>
            </w:r>
          </w:p>
        </w:tc>
      </w:tr>
      <w:tr w:rsidR="000F15CB" w:rsidRPr="00AB006B" w14:paraId="57E94756" w14:textId="2B7A3C16" w:rsidTr="004D16F1">
        <w:trPr>
          <w:gridAfter w:val="1"/>
          <w:wAfter w:w="6" w:type="dxa"/>
        </w:trPr>
        <w:tc>
          <w:tcPr>
            <w:tcW w:w="355" w:type="dxa"/>
            <w:shd w:val="clear" w:color="auto" w:fill="auto"/>
          </w:tcPr>
          <w:p w14:paraId="7232B1E6" w14:textId="77777777" w:rsidR="000F15CB" w:rsidRPr="008B58E0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831" w:type="dxa"/>
            <w:shd w:val="clear" w:color="auto" w:fill="auto"/>
          </w:tcPr>
          <w:p w14:paraId="1DDFB8FF" w14:textId="11DAF37A" w:rsidR="000F15CB" w:rsidRPr="00B147D5" w:rsidRDefault="000F15CB" w:rsidP="00B147D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76" w:type="dxa"/>
            <w:shd w:val="clear" w:color="auto" w:fill="auto"/>
          </w:tcPr>
          <w:p w14:paraId="2AC8CC9B" w14:textId="436860F7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B147D5">
              <w:rPr>
                <w:rFonts w:ascii="Cambria Math" w:eastAsia="MS Mincho" w:hAnsi="Cambria Math" w:cs="Cambria Math"/>
                <w:color w:val="000000" w:themeColor="text1"/>
                <w:lang w:val="hy-AM"/>
              </w:rPr>
              <w:t>․</w:t>
            </w:r>
            <w:r w:rsidRPr="00B147D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654F00" w:rsidRPr="00B147D5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745E1219" w14:textId="3C776E52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B147D5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B147D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="004D16F1" w:rsidRPr="00B147D5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</w:tbl>
    <w:p w14:paraId="4BB30A33" w14:textId="768ACCD7" w:rsidR="0060640A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DD0216C" w14:textId="210390A4" w:rsidR="008B58E0" w:rsidRPr="0078466F" w:rsidRDefault="008B58E0" w:rsidP="00CB18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18FB784" w14:textId="5ACF8AB3" w:rsidR="000F15CB" w:rsidRPr="00B147D5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Pr="00B147D5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գնահատման</w:t>
      </w:r>
      <w:r w:rsidRPr="00B147D5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  <w:r w:rsidRPr="00B147D5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3D71B815" w14:textId="6C082F48" w:rsidR="000F15CB" w:rsidRPr="00B147D5" w:rsidRDefault="000F15CB" w:rsidP="00B147D5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2022 թվականի </w:t>
      </w:r>
      <w:r w:rsidR="00BF2EE3"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2-րդ</w:t>
      </w:r>
      <w:r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եռամսյակի համար ռիսկերի պլանավորման, վերլուծության և գնահատման համար աշխատանքներն իրականացրել են Ռիսկի գնահատման և վերլուծությունների վարչության հաստիքացուցակով նախատեսված 7 աշխատակիցներից 6-ը, մեկ հաստիք դեռևս համալրված չէ։ </w:t>
      </w:r>
    </w:p>
    <w:p w14:paraId="7766748A" w14:textId="6F087C10" w:rsidR="0078466F" w:rsidRPr="00B147D5" w:rsidRDefault="000F15CB" w:rsidP="00B147D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</w:t>
      </w:r>
      <w:r w:rsidR="0078466F"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իսկ</w:t>
      </w:r>
      <w:r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="0078466F"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պլանավորման, վերլուծության և գնահատման համար </w:t>
      </w:r>
      <w:r w:rsidR="00C75ACA"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լրացուցիչ </w:t>
      </w:r>
      <w:r w:rsidR="0078466F" w:rsidRPr="00B147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ֆինանսական միջոցներ և մարդկային ռեսուրսներ չեն հատկացվել։</w:t>
      </w:r>
    </w:p>
    <w:p w14:paraId="3091D15D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519A0BE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Pr="0078466F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 xml:space="preserve">․  </w:t>
      </w:r>
    </w:p>
    <w:p w14:paraId="76F806DE" w14:textId="6A439D93" w:rsidR="00726EC7" w:rsidRDefault="000F15CB" w:rsidP="00E6310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Խորհրդատվության, մեթոդական աջակցության և կանխարգելման միջոցառումներն </w:t>
      </w:r>
      <w:r w:rsidRPr="00B3108A">
        <w:rPr>
          <w:rFonts w:ascii="GHEA Grapalat" w:hAnsi="GHEA Grapalat"/>
          <w:color w:val="000000"/>
          <w:lang w:val="hy-AM"/>
        </w:rPr>
        <w:t>իրականացվել են համապատասխան ոլորտային ստորաբաժանումների,</w:t>
      </w:r>
      <w:r>
        <w:rPr>
          <w:rFonts w:ascii="GHEA Grapalat" w:hAnsi="GHEA Grapalat"/>
          <w:color w:val="000000"/>
          <w:lang w:val="hy-AM"/>
        </w:rPr>
        <w:t xml:space="preserve"> ինչպես նաև իրազեկման, խորհրդատվության և հանրության հետ տարվող աշխատանքների բաժնի աշխատակիցների միջոցով։</w:t>
      </w:r>
      <w:r w:rsidR="00E00C69">
        <w:rPr>
          <w:rFonts w:ascii="GHEA Grapalat" w:hAnsi="GHEA Grapalat"/>
          <w:color w:val="000000"/>
          <w:lang w:val="hy-AM"/>
        </w:rPr>
        <w:t xml:space="preserve"> </w:t>
      </w:r>
    </w:p>
    <w:p w14:paraId="3F00FE79" w14:textId="3F6C01BD" w:rsidR="002068F1" w:rsidRDefault="002068F1" w:rsidP="00E6310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Բաժնի 5 հաստիքներից համալրված է 3-ը, բաժնի աշխատանքների իրականացմանը ներգրավված է նաև 1 փորձագետ։</w:t>
      </w:r>
    </w:p>
    <w:p w14:paraId="3AD60EB5" w14:textId="436C4670" w:rsidR="00726EC7" w:rsidRDefault="00726EC7" w:rsidP="00E6310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Հաշվետու ժամանակաշրջանում ՝</w:t>
      </w:r>
    </w:p>
    <w:p w14:paraId="55286A6E" w14:textId="62E89EC4" w:rsidR="00726EC7" w:rsidRPr="00726EC7" w:rsidRDefault="00726EC7" w:rsidP="00726EC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իրականացվել </w:t>
      </w:r>
      <w:r w:rsidR="0042010E">
        <w:rPr>
          <w:rFonts w:ascii="GHEA Grapalat" w:hAnsi="GHEA Grapalat"/>
          <w:color w:val="000000"/>
          <w:lang w:val="hy-AM"/>
        </w:rPr>
        <w:t>են</w:t>
      </w:r>
      <w:r w:rsidRPr="002068F1">
        <w:rPr>
          <w:rFonts w:ascii="GHEA Grapalat" w:hAnsi="GHEA Grapalat"/>
          <w:color w:val="000000"/>
          <w:lang w:val="hy-AM"/>
        </w:rPr>
        <w:t xml:space="preserve"> անվտանգության կանոնների պահպանման և պատասխանատվության միջոցների կիրառման վերաբերյալ իրազեկիչ  աշխատանք</w:t>
      </w:r>
      <w:r w:rsidR="002068F1">
        <w:rPr>
          <w:rFonts w:ascii="GHEA Grapalat" w:hAnsi="GHEA Grapalat"/>
          <w:color w:val="000000"/>
          <w:lang w:val="hy-AM"/>
        </w:rPr>
        <w:t>ներ և դրանց վերաբերյալ</w:t>
      </w:r>
      <w:r w:rsidR="002068F1" w:rsidRPr="002068F1">
        <w:rPr>
          <w:rFonts w:ascii="GHEA Grapalat" w:hAnsi="GHEA Grapalat"/>
          <w:color w:val="000000"/>
          <w:lang w:val="hy-AM"/>
        </w:rPr>
        <w:t xml:space="preserve"> </w:t>
      </w:r>
      <w:r w:rsidR="002068F1" w:rsidRPr="00C77F05">
        <w:rPr>
          <w:rFonts w:ascii="GHEA Grapalat" w:hAnsi="GHEA Grapalat"/>
          <w:color w:val="000000"/>
          <w:lang w:val="hy-AM"/>
        </w:rPr>
        <w:t>պաշտոնական կայքէջ</w:t>
      </w:r>
      <w:r w:rsidR="002068F1">
        <w:rPr>
          <w:rFonts w:ascii="GHEA Grapalat" w:hAnsi="GHEA Grapalat"/>
          <w:color w:val="000000"/>
          <w:lang w:val="hy-AM"/>
        </w:rPr>
        <w:t>ում</w:t>
      </w:r>
      <w:r w:rsidR="002068F1" w:rsidRPr="00C77F05">
        <w:rPr>
          <w:rFonts w:ascii="GHEA Grapalat" w:hAnsi="GHEA Grapalat"/>
          <w:color w:val="000000"/>
          <w:lang w:val="hy-AM"/>
        </w:rPr>
        <w:t xml:space="preserve"> և ֆեյսբուքյան էջ</w:t>
      </w:r>
      <w:r w:rsidR="002068F1">
        <w:rPr>
          <w:rFonts w:ascii="GHEA Grapalat" w:hAnsi="GHEA Grapalat"/>
          <w:color w:val="000000"/>
          <w:lang w:val="hy-AM"/>
        </w:rPr>
        <w:t xml:space="preserve">ում </w:t>
      </w:r>
      <w:r w:rsidR="004508D7">
        <w:rPr>
          <w:rFonts w:ascii="GHEA Grapalat" w:hAnsi="GHEA Grapalat"/>
          <w:color w:val="000000"/>
          <w:lang w:val="hy-AM"/>
        </w:rPr>
        <w:t>տեղադրվել</w:t>
      </w:r>
      <w:r w:rsidR="002068F1">
        <w:rPr>
          <w:rFonts w:ascii="GHEA Grapalat" w:hAnsi="GHEA Grapalat"/>
          <w:color w:val="000000"/>
          <w:lang w:val="hy-AM"/>
        </w:rPr>
        <w:t xml:space="preserve"> է 29 հրապարակում</w:t>
      </w:r>
      <w:r w:rsidR="002F21C3" w:rsidRPr="002F21C3">
        <w:rPr>
          <w:rFonts w:ascii="GHEA Grapalat" w:hAnsi="GHEA Grapalat"/>
          <w:color w:val="000000"/>
          <w:lang w:val="hy-AM"/>
        </w:rPr>
        <w:t>:</w:t>
      </w:r>
      <w:r w:rsidR="002068F1">
        <w:rPr>
          <w:rFonts w:ascii="GHEA Grapalat" w:hAnsi="GHEA Grapalat"/>
          <w:color w:val="000000"/>
          <w:lang w:val="hy-AM"/>
        </w:rPr>
        <w:t xml:space="preserve"> </w:t>
      </w:r>
    </w:p>
    <w:p w14:paraId="70C3B5D7" w14:textId="111FA08B" w:rsidR="00726EC7" w:rsidRPr="00726EC7" w:rsidRDefault="002068F1" w:rsidP="00726EC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2068F1">
        <w:rPr>
          <w:rFonts w:ascii="GHEA Grapalat" w:hAnsi="GHEA Grapalat"/>
          <w:color w:val="000000"/>
          <w:lang w:val="hy-AM"/>
        </w:rPr>
        <w:lastRenderedPageBreak/>
        <w:t xml:space="preserve">Տեսչական մարմնի մասնակցությամբ </w:t>
      </w:r>
      <w:r w:rsidR="00726EC7" w:rsidRPr="002068F1">
        <w:rPr>
          <w:rFonts w:ascii="GHEA Grapalat" w:hAnsi="GHEA Grapalat"/>
          <w:color w:val="000000"/>
          <w:lang w:val="hy-AM"/>
        </w:rPr>
        <w:t>տեղի է ունեցել 8 հանդիպում՝ պետական կառավարման համակարգի ներկայացուցիչների, տնտեսավարող սուբյեկտների հետ</w:t>
      </w:r>
      <w:r w:rsidR="002F21C3" w:rsidRPr="002F21C3">
        <w:rPr>
          <w:rFonts w:ascii="GHEA Grapalat" w:hAnsi="GHEA Grapalat"/>
          <w:color w:val="000000"/>
          <w:lang w:val="hy-AM"/>
        </w:rPr>
        <w:t>:</w:t>
      </w:r>
    </w:p>
    <w:p w14:paraId="3BF4AA7A" w14:textId="0B78836A" w:rsidR="00726EC7" w:rsidRPr="00726EC7" w:rsidRDefault="002F21C3" w:rsidP="00726EC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</w:t>
      </w:r>
      <w:r w:rsidR="00726EC7" w:rsidRPr="002068F1">
        <w:rPr>
          <w:rFonts w:ascii="GHEA Grapalat" w:hAnsi="GHEA Grapalat"/>
          <w:color w:val="000000"/>
          <w:lang w:val="hy-AM"/>
        </w:rPr>
        <w:t>ատրաստվել է իրազեկող 3 տեսանյութ</w:t>
      </w:r>
      <w:r>
        <w:rPr>
          <w:rFonts w:ascii="GHEA Grapalat" w:hAnsi="GHEA Grapalat"/>
          <w:color w:val="000000"/>
          <w:lang w:val="hy-AM"/>
        </w:rPr>
        <w:t>։</w:t>
      </w:r>
    </w:p>
    <w:p w14:paraId="5840A878" w14:textId="763712A1" w:rsidR="00726EC7" w:rsidRPr="00726EC7" w:rsidRDefault="002F21C3" w:rsidP="00726EC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</w:t>
      </w:r>
      <w:r w:rsidR="00726EC7" w:rsidRPr="002068F1">
        <w:rPr>
          <w:rFonts w:ascii="GHEA Grapalat" w:hAnsi="GHEA Grapalat"/>
          <w:color w:val="000000"/>
          <w:lang w:val="hy-AM"/>
        </w:rPr>
        <w:t>ազմակերպվել է Տեսչական մարմնի ղեկավար</w:t>
      </w:r>
      <w:r w:rsidR="004508D7">
        <w:rPr>
          <w:rFonts w:ascii="GHEA Grapalat" w:hAnsi="GHEA Grapalat"/>
          <w:color w:val="000000"/>
          <w:lang w:val="hy-AM"/>
        </w:rPr>
        <w:t>ի</w:t>
      </w:r>
      <w:r w:rsidR="00726EC7" w:rsidRPr="002068F1">
        <w:rPr>
          <w:rFonts w:ascii="GHEA Grapalat" w:hAnsi="GHEA Grapalat"/>
          <w:color w:val="000000"/>
          <w:lang w:val="hy-AM"/>
        </w:rPr>
        <w:t xml:space="preserve"> և ղեկավարի տեղակալներ</w:t>
      </w:r>
      <w:r w:rsidR="004508D7">
        <w:rPr>
          <w:rFonts w:ascii="GHEA Grapalat" w:hAnsi="GHEA Grapalat"/>
          <w:color w:val="000000"/>
          <w:lang w:val="hy-AM"/>
        </w:rPr>
        <w:t>ի</w:t>
      </w:r>
      <w:r w:rsidR="00726EC7" w:rsidRPr="002068F1">
        <w:rPr>
          <w:rFonts w:ascii="GHEA Grapalat" w:hAnsi="GHEA Grapalat"/>
          <w:color w:val="000000"/>
          <w:lang w:val="hy-AM"/>
        </w:rPr>
        <w:t>, կառուցվածքային ստորաբաժանման ղեկավարներ</w:t>
      </w:r>
      <w:r w:rsidR="004508D7">
        <w:rPr>
          <w:rFonts w:ascii="GHEA Grapalat" w:hAnsi="GHEA Grapalat"/>
          <w:color w:val="000000"/>
          <w:lang w:val="hy-AM"/>
        </w:rPr>
        <w:t>ի</w:t>
      </w:r>
      <w:r w:rsidR="00726EC7" w:rsidRPr="002068F1">
        <w:rPr>
          <w:rFonts w:ascii="GHEA Grapalat" w:hAnsi="GHEA Grapalat"/>
          <w:color w:val="000000"/>
          <w:lang w:val="hy-AM"/>
        </w:rPr>
        <w:t xml:space="preserve"> 17 հարցազրույց</w:t>
      </w:r>
      <w:r w:rsidR="000433FF">
        <w:rPr>
          <w:rFonts w:ascii="GHEA Grapalat" w:hAnsi="GHEA Grapalat"/>
          <w:color w:val="000000"/>
          <w:lang w:val="hy-AM"/>
        </w:rPr>
        <w:t>։</w:t>
      </w:r>
    </w:p>
    <w:p w14:paraId="30139CB0" w14:textId="178022A8" w:rsidR="00726EC7" w:rsidRDefault="002F21C3" w:rsidP="00726EC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Ի</w:t>
      </w:r>
      <w:r w:rsidR="00726EC7">
        <w:rPr>
          <w:rFonts w:ascii="GHEA Grapalat" w:hAnsi="GHEA Grapalat"/>
          <w:color w:val="000000"/>
          <w:lang w:val="hy-AM"/>
        </w:rPr>
        <w:t xml:space="preserve">րականացվել է  թեժ գծով </w:t>
      </w:r>
      <w:r w:rsidR="00726EC7" w:rsidRPr="00992FD9">
        <w:rPr>
          <w:rFonts w:ascii="GHEA Grapalat" w:hAnsi="GHEA Grapalat"/>
          <w:color w:val="000000"/>
          <w:lang w:val="hy-AM"/>
        </w:rPr>
        <w:t xml:space="preserve">ստացված </w:t>
      </w:r>
      <w:r w:rsidR="00726EC7">
        <w:rPr>
          <w:rFonts w:ascii="GHEA Grapalat" w:hAnsi="GHEA Grapalat"/>
          <w:color w:val="000000"/>
          <w:lang w:val="hy-AM"/>
        </w:rPr>
        <w:t>79</w:t>
      </w:r>
      <w:r w:rsidR="00726EC7" w:rsidRPr="00992FD9">
        <w:rPr>
          <w:rFonts w:ascii="GHEA Grapalat" w:hAnsi="GHEA Grapalat"/>
          <w:color w:val="000000"/>
          <w:lang w:val="hy-AM"/>
        </w:rPr>
        <w:t xml:space="preserve"> զանգերի</w:t>
      </w:r>
      <w:r w:rsidR="00726EC7">
        <w:rPr>
          <w:rFonts w:ascii="GHEA Grapalat" w:hAnsi="GHEA Grapalat"/>
          <w:color w:val="000000"/>
          <w:lang w:val="hy-AM"/>
        </w:rPr>
        <w:t xml:space="preserve"> խորհրդատվություն և պարզաբանում</w:t>
      </w:r>
      <w:r>
        <w:rPr>
          <w:rFonts w:ascii="GHEA Grapalat" w:hAnsi="GHEA Grapalat"/>
          <w:color w:val="000000"/>
          <w:lang w:val="hy-AM"/>
        </w:rPr>
        <w:t>։</w:t>
      </w:r>
    </w:p>
    <w:p w14:paraId="7E8C5FC9" w14:textId="2FF83489" w:rsidR="002068F1" w:rsidRPr="002166F1" w:rsidRDefault="002F21C3" w:rsidP="002166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</w:t>
      </w:r>
      <w:r w:rsidR="00726EC7">
        <w:rPr>
          <w:rFonts w:ascii="GHEA Grapalat" w:hAnsi="GHEA Grapalat"/>
          <w:color w:val="000000"/>
          <w:lang w:val="hy-AM"/>
        </w:rPr>
        <w:t xml:space="preserve">ազմակերպվել է 2 </w:t>
      </w:r>
      <w:r w:rsidR="00726EC7" w:rsidRPr="002068F1">
        <w:rPr>
          <w:rFonts w:ascii="GHEA Grapalat" w:hAnsi="GHEA Grapalat"/>
          <w:color w:val="000000"/>
          <w:lang w:val="hy-AM"/>
        </w:rPr>
        <w:t xml:space="preserve"> իրազեկում-հանդիպումներ</w:t>
      </w:r>
      <w:r w:rsidR="002068F1">
        <w:rPr>
          <w:rFonts w:ascii="GHEA Grapalat" w:hAnsi="GHEA Grapalat"/>
          <w:color w:val="000000"/>
          <w:lang w:val="hy-AM"/>
        </w:rPr>
        <w:t xml:space="preserve"> ՀՀ մարզերում՝</w:t>
      </w:r>
      <w:r w:rsidR="004508D7">
        <w:rPr>
          <w:rFonts w:ascii="GHEA Grapalat" w:hAnsi="GHEA Grapalat"/>
          <w:color w:val="000000"/>
          <w:lang w:val="hy-AM"/>
        </w:rPr>
        <w:t xml:space="preserve"> </w:t>
      </w:r>
      <w:r w:rsidR="00726EC7" w:rsidRPr="002068F1">
        <w:rPr>
          <w:rFonts w:ascii="GHEA Grapalat" w:hAnsi="GHEA Grapalat"/>
          <w:color w:val="000000"/>
          <w:lang w:val="hy-AM"/>
        </w:rPr>
        <w:t>մարզպետարանների, համայնքների ներկայացուցիչների, պետական կառավարման համակարգի ներկայացուցիչների, տնտեսավարող սուբյեկտների հետ</w:t>
      </w:r>
      <w:r>
        <w:rPr>
          <w:rFonts w:ascii="GHEA Grapalat" w:hAnsi="GHEA Grapalat"/>
          <w:color w:val="000000"/>
          <w:lang w:val="hy-AM"/>
        </w:rPr>
        <w:t>։</w:t>
      </w:r>
    </w:p>
    <w:p w14:paraId="7BF71326" w14:textId="47F4346F" w:rsidR="000F15CB" w:rsidRDefault="000F15CB" w:rsidP="00E6310B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Խորհրդատվության, մեթոդական աջակցության և կանխարգելման միջոցների համար Տեսչական մարմնի կողմից ֆինանսական լրացուցիչ միջոցներ չեն հատկացվել։</w:t>
      </w:r>
    </w:p>
    <w:p w14:paraId="74B3C21D" w14:textId="77777777" w:rsidR="000F15CB" w:rsidRDefault="000F15CB" w:rsidP="000F15CB">
      <w:pPr>
        <w:pStyle w:val="NormalWeb"/>
        <w:shd w:val="clear" w:color="auto" w:fill="FFFFFF"/>
        <w:spacing w:before="24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z w:val="12"/>
          <w:szCs w:val="12"/>
          <w:lang w:val="hy-AM"/>
        </w:rPr>
      </w:pPr>
    </w:p>
    <w:p w14:paraId="437C7430" w14:textId="135BBEBA" w:rsidR="00887E7C" w:rsidRPr="00E72E30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Հայաստանի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Հանրապետության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կառավարությանը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կամ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համապատասխան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ոլորտների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քաղաքականություն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մշակող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պետական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մարմիններին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ներկայացված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առաջարկների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քանակը․</w:t>
      </w:r>
    </w:p>
    <w:p w14:paraId="41B09AB2" w14:textId="0064E487" w:rsidR="00E72E30" w:rsidRPr="00E72E30" w:rsidRDefault="00E72E30" w:rsidP="00E72E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E72E30">
        <w:rPr>
          <w:rFonts w:ascii="Calibri" w:hAnsi="Calibri" w:cs="Calibri"/>
          <w:color w:val="000000"/>
          <w:lang w:val="hy-AM"/>
        </w:rPr>
        <w:t> </w:t>
      </w:r>
      <w:r w:rsidRPr="00E72E30">
        <w:rPr>
          <w:rFonts w:ascii="GHEA Grapalat" w:hAnsi="GHEA Grapalat"/>
          <w:color w:val="000000"/>
          <w:lang w:val="hy-AM"/>
        </w:rPr>
        <w:t>Այս չափորոշիչի համար հաշվետու ժամանակահատված է համարվում չորս եռամսյակը։</w:t>
      </w:r>
    </w:p>
    <w:p w14:paraId="6B40B5F3" w14:textId="0FE6B4AA" w:rsidR="00F069A6" w:rsidRPr="00887E7C" w:rsidRDefault="00F069A6" w:rsidP="00887E7C">
      <w:pPr>
        <w:pStyle w:val="ListParagraph"/>
        <w:shd w:val="clear" w:color="auto" w:fill="FFFFFF"/>
        <w:spacing w:after="0" w:line="360" w:lineRule="auto"/>
        <w:ind w:left="46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</w:p>
    <w:p w14:paraId="66864AFC" w14:textId="1CC734FD" w:rsidR="0078466F" w:rsidRPr="00D05236" w:rsidRDefault="0078466F" w:rsidP="00C75ACA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05236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2․ ԳՈՐԾԸՆԹԱՑԻ ՉԱՓՈՐՈՇԻՉՆԵՐ</w:t>
      </w:r>
    </w:p>
    <w:p w14:paraId="54F78CAB" w14:textId="2F455CC0" w:rsidR="0078466F" w:rsidRPr="0078466F" w:rsidRDefault="0078466F" w:rsidP="00D0523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7DC57D6" w14:textId="7DDA2CC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2.1) Ըստ անհրաժեշտության իրականացված ստուգումների միջին տևողությունը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գնահատելու համար վերլուծվել է հաշվետու 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lastRenderedPageBreak/>
        <w:t>ժամանակահատվածում տարեկան ծրագրով չնախատեսված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F069A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եսչական մարմնի կողմից իրականացված ստուգումների միջին տևողությունը։</w:t>
      </w:r>
    </w:p>
    <w:p w14:paraId="14BE7330" w14:textId="77777777" w:rsidR="002F71B8" w:rsidRDefault="00D45056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644D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իրականացրած ստուգումների միջին տևողությունը </w:t>
      </w:r>
      <w:r w:rsidR="00F17BF2" w:rsidRPr="00D0523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F17BF2" w:rsidRPr="00D05236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F17BF2" w:rsidRPr="00D0523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</w:t>
      </w:r>
      <w:r w:rsidR="00D020CF" w:rsidRPr="00D0523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օր է։ </w:t>
      </w:r>
    </w:p>
    <w:p w14:paraId="1DA47783" w14:textId="7720467A" w:rsidR="00CB18E6" w:rsidRDefault="00CB18E6" w:rsidP="004508D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ABAD556" w14:textId="6955A9D0" w:rsidR="008B58E0" w:rsidRPr="002F71B8" w:rsidRDefault="00F069A6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 w:rsidR="002F71B8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2997CC20" w14:textId="7E3327A3" w:rsidR="008B58E0" w:rsidRPr="004508D7" w:rsidRDefault="008B58E0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highlight w:val="yellow"/>
          <w:lang w:val="en-US"/>
        </w:rPr>
        <w:drawing>
          <wp:inline distT="0" distB="0" distL="0" distR="0" wp14:anchorId="14282347" wp14:editId="65325235">
            <wp:extent cx="5905500" cy="39052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9E1EF7" w14:textId="4D169411" w:rsidR="00CB18E6" w:rsidRDefault="00CB18E6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8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54"/>
        <w:gridCol w:w="1715"/>
        <w:gridCol w:w="1773"/>
      </w:tblGrid>
      <w:tr w:rsidR="0088014B" w:rsidRPr="008B0B8D" w14:paraId="1B2A8E5B" w14:textId="47A100F8" w:rsidTr="0088014B">
        <w:tc>
          <w:tcPr>
            <w:tcW w:w="450" w:type="dxa"/>
            <w:vMerge w:val="restart"/>
            <w:shd w:val="clear" w:color="auto" w:fill="auto"/>
          </w:tcPr>
          <w:p w14:paraId="7547DF28" w14:textId="77777777" w:rsidR="0088014B" w:rsidRPr="008B0B8D" w:rsidRDefault="0088014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6148F3B8" w14:textId="77777777" w:rsidR="0088014B" w:rsidRPr="008B58E0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6BAD327" w14:textId="77777777" w:rsidR="0088014B" w:rsidRPr="008B58E0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6AF1326" w14:textId="22BBB483" w:rsidR="0088014B" w:rsidRPr="008B58E0" w:rsidRDefault="0088014B" w:rsidP="00C538A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8B58E0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88014B" w:rsidRPr="008B0B8D" w14:paraId="48EB9F77" w14:textId="057E5640" w:rsidTr="0088014B">
        <w:tc>
          <w:tcPr>
            <w:tcW w:w="450" w:type="dxa"/>
            <w:vMerge/>
            <w:shd w:val="clear" w:color="auto" w:fill="auto"/>
          </w:tcPr>
          <w:p w14:paraId="4AA40B2E" w14:textId="77777777" w:rsidR="0088014B" w:rsidRPr="008B0B8D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124DC08D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BE096B9" w14:textId="08C4F3F7" w:rsidR="0088014B" w:rsidRPr="008B58E0" w:rsidRDefault="004C0673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2-րդ 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2021թ.</w:t>
            </w:r>
          </w:p>
        </w:tc>
        <w:tc>
          <w:tcPr>
            <w:tcW w:w="1773" w:type="dxa"/>
            <w:shd w:val="clear" w:color="auto" w:fill="auto"/>
          </w:tcPr>
          <w:p w14:paraId="02030536" w14:textId="341B5F91" w:rsidR="0088014B" w:rsidRPr="008B58E0" w:rsidRDefault="004C0673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88014B" w:rsidRPr="008B0B8D" w14:paraId="44EB0843" w14:textId="009C9CDE" w:rsidTr="0088014B">
        <w:tc>
          <w:tcPr>
            <w:tcW w:w="450" w:type="dxa"/>
            <w:shd w:val="clear" w:color="auto" w:fill="auto"/>
          </w:tcPr>
          <w:p w14:paraId="12517094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</w:tcPr>
          <w:p w14:paraId="595887CD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345E997E" w14:textId="27523589" w:rsidR="0088014B" w:rsidRPr="008B58E0" w:rsidRDefault="004C0673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2C333E55" w14:textId="6538E9FE" w:rsidR="0088014B" w:rsidRPr="008B58E0" w:rsidRDefault="004C0673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2</w:t>
            </w:r>
            <w:r w:rsidRPr="008B58E0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3</w:t>
            </w:r>
          </w:p>
        </w:tc>
      </w:tr>
      <w:tr w:rsidR="0088014B" w:rsidRPr="008B0B8D" w14:paraId="5C2231C2" w14:textId="4BB1718E" w:rsidTr="0088014B">
        <w:tc>
          <w:tcPr>
            <w:tcW w:w="450" w:type="dxa"/>
            <w:shd w:val="clear" w:color="auto" w:fill="auto"/>
          </w:tcPr>
          <w:p w14:paraId="07A8D3D3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</w:tcPr>
          <w:p w14:paraId="72D30530" w14:textId="195E60EF" w:rsidR="0088014B" w:rsidRPr="008B58E0" w:rsidRDefault="0088014B" w:rsidP="008B58E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247B03D7" w14:textId="7CC23F96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B58E0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1E4F1D42" w14:textId="449DCCCB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B58E0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88014B" w:rsidRPr="008B0B8D" w14:paraId="0FE78FF0" w14:textId="480C0C01" w:rsidTr="0088014B">
        <w:tc>
          <w:tcPr>
            <w:tcW w:w="450" w:type="dxa"/>
            <w:shd w:val="clear" w:color="auto" w:fill="auto"/>
          </w:tcPr>
          <w:p w14:paraId="26DBD5F1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</w:tcPr>
          <w:p w14:paraId="5AAB38B2" w14:textId="54B97622" w:rsidR="0088014B" w:rsidRPr="008B58E0" w:rsidRDefault="0088014B" w:rsidP="008B58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75AADCB4" w14:textId="17899A4C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B58E0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36E1CFA4" w14:textId="60EEB279" w:rsidR="0088014B" w:rsidRPr="008B58E0" w:rsidRDefault="004C0673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88014B" w:rsidRPr="00AB006B" w14:paraId="2C728CA6" w14:textId="498BECA1" w:rsidTr="0088014B">
        <w:tc>
          <w:tcPr>
            <w:tcW w:w="450" w:type="dxa"/>
            <w:shd w:val="clear" w:color="auto" w:fill="auto"/>
          </w:tcPr>
          <w:p w14:paraId="418996FF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4654" w:type="dxa"/>
            <w:shd w:val="clear" w:color="auto" w:fill="auto"/>
          </w:tcPr>
          <w:p w14:paraId="56727FF0" w14:textId="69F5D0DD" w:rsidR="0088014B" w:rsidRPr="008B58E0" w:rsidRDefault="0088014B" w:rsidP="008B58E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01A30916" w14:textId="7D1ECC5C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8B58E0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66A03DDF" w14:textId="12287017" w:rsidR="0088014B" w:rsidRPr="008B58E0" w:rsidRDefault="004C0673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2</w:t>
            </w:r>
            <w:r w:rsidRPr="008B58E0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8</w:t>
            </w:r>
          </w:p>
        </w:tc>
      </w:tr>
      <w:tr w:rsidR="0088014B" w:rsidRPr="00AB006B" w14:paraId="4271E1D4" w14:textId="1380546B" w:rsidTr="0088014B">
        <w:tc>
          <w:tcPr>
            <w:tcW w:w="450" w:type="dxa"/>
            <w:shd w:val="clear" w:color="auto" w:fill="auto"/>
          </w:tcPr>
          <w:p w14:paraId="418A8C2E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54" w:type="dxa"/>
            <w:shd w:val="clear" w:color="auto" w:fill="auto"/>
          </w:tcPr>
          <w:p w14:paraId="7B308C4F" w14:textId="7B0E9005" w:rsidR="0088014B" w:rsidRPr="008B58E0" w:rsidRDefault="008B58E0" w:rsidP="0088014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</w:tcPr>
          <w:p w14:paraId="1083BD78" w14:textId="6B943311" w:rsidR="0088014B" w:rsidRPr="008B58E0" w:rsidRDefault="004C0673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2</w:t>
            </w:r>
            <w:r w:rsidRPr="008B58E0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14:paraId="2908675B" w14:textId="0353EE68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 w:cs="Cambria Math"/>
                <w:color w:val="000000" w:themeColor="text1"/>
                <w:lang w:val="en-US"/>
              </w:rPr>
              <w:t>3</w:t>
            </w:r>
            <w:r w:rsidRPr="008B58E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4C0673" w:rsidRPr="008B58E0">
              <w:rPr>
                <w:rFonts w:ascii="GHEA Grapalat" w:hAnsi="GHEA Grapalat" w:cs="Cambria Math"/>
                <w:color w:val="000000" w:themeColor="text1"/>
                <w:lang w:val="hy-AM"/>
              </w:rPr>
              <w:t>3</w:t>
            </w:r>
          </w:p>
        </w:tc>
      </w:tr>
    </w:tbl>
    <w:p w14:paraId="5A5E78A9" w14:textId="77777777" w:rsidR="0060640A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7AEAC0BE" w14:textId="4D281987" w:rsidR="0078466F" w:rsidRPr="0078466F" w:rsidRDefault="0078466F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B58E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</w:t>
      </w:r>
      <w:r w:rsidR="00F069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ակի և Տ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621868ED" w14:textId="1608C0B6" w:rsidR="008B58E0" w:rsidRDefault="00D4505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E00C69"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="00E00C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002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բարձր ռիսկային տնտեսավարող սուբյեկտներում և ստուգման օբյեկտներում ստուգումների քանակը` ստուգումների ըն</w:t>
      </w:r>
      <w:r w:rsidR="00F22BD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դհանուր քանակի համեմատությամբ </w:t>
      </w:r>
      <w:r w:rsidR="002C6F0E" w:rsidRPr="00D60856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2C6F0E" w:rsidRPr="00D60856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2C6F0E" w:rsidRPr="00D60856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9</w:t>
      </w:r>
      <w:r w:rsidR="0078466F" w:rsidRPr="00D6085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A7250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</w:t>
      </w:r>
      <w:r w:rsidR="0078466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6E859CF9" w14:textId="352DD74B" w:rsidR="00F069A6" w:rsidRDefault="00F069A6" w:rsidP="003619A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C5050DA" w14:textId="03322949" w:rsidR="00D140E8" w:rsidRDefault="00D140E8" w:rsidP="004508D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2D04597" w14:textId="70BB7717" w:rsidR="00D60856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62D498E0" w14:textId="77777777" w:rsidR="004508D7" w:rsidRPr="00F069A6" w:rsidRDefault="004508D7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03BEACA" w14:textId="35AB15C2" w:rsidR="00D60856" w:rsidRDefault="00D6085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02C32F4" w14:textId="5658855D" w:rsidR="003619A9" w:rsidRDefault="00D60856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highlight w:val="yellow"/>
          <w:lang w:val="en-US"/>
        </w:rPr>
        <w:lastRenderedPageBreak/>
        <w:drawing>
          <wp:inline distT="0" distB="0" distL="0" distR="0" wp14:anchorId="485FAAD9" wp14:editId="450A41D3">
            <wp:extent cx="5731510" cy="3748405"/>
            <wp:effectExtent l="0" t="0" r="254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8502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654"/>
        <w:gridCol w:w="1715"/>
        <w:gridCol w:w="1773"/>
      </w:tblGrid>
      <w:tr w:rsidR="0028102B" w:rsidRPr="005D0B01" w14:paraId="2532837B" w14:textId="2F133927" w:rsidTr="0028102B">
        <w:tc>
          <w:tcPr>
            <w:tcW w:w="360" w:type="dxa"/>
            <w:vMerge w:val="restart"/>
            <w:shd w:val="clear" w:color="auto" w:fill="auto"/>
          </w:tcPr>
          <w:p w14:paraId="00B8CFB2" w14:textId="77777777" w:rsidR="0028102B" w:rsidRPr="008B0B8D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4D04978F" w14:textId="77777777" w:rsidR="0028102B" w:rsidRPr="005D0B01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437361F" w14:textId="77777777" w:rsidR="0028102B" w:rsidRPr="005D0B01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F8459E6" w14:textId="68D5C5A7" w:rsidR="0028102B" w:rsidRPr="005D0B01" w:rsidRDefault="0028102B" w:rsidP="00C538A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5D0B01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28102B" w:rsidRPr="005D0B01" w14:paraId="6A657BC4" w14:textId="63798007" w:rsidTr="0028102B">
        <w:tc>
          <w:tcPr>
            <w:tcW w:w="360" w:type="dxa"/>
            <w:vMerge/>
            <w:shd w:val="clear" w:color="auto" w:fill="auto"/>
          </w:tcPr>
          <w:p w14:paraId="1DEAD722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554BF7D6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5E6FA754" w14:textId="4A8239EE" w:rsidR="0028102B" w:rsidRPr="005D0B01" w:rsidRDefault="002C6F0E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2021թ.</w:t>
            </w:r>
          </w:p>
        </w:tc>
        <w:tc>
          <w:tcPr>
            <w:tcW w:w="1773" w:type="dxa"/>
            <w:shd w:val="clear" w:color="auto" w:fill="auto"/>
          </w:tcPr>
          <w:p w14:paraId="7C733281" w14:textId="3BCC50D1" w:rsidR="0028102B" w:rsidRPr="005D0B01" w:rsidRDefault="002C6F0E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</w:t>
            </w: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8102B" w:rsidRPr="005D0B01" w14:paraId="2A414B1A" w14:textId="51B7FB28" w:rsidTr="0028102B">
        <w:tc>
          <w:tcPr>
            <w:tcW w:w="360" w:type="dxa"/>
            <w:shd w:val="clear" w:color="auto" w:fill="auto"/>
          </w:tcPr>
          <w:p w14:paraId="524A069D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D0B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</w:tcPr>
          <w:p w14:paraId="7CEC8AE6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19999FE7" w14:textId="11A51ACC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35982E9F" w14:textId="0B670002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28102B" w:rsidRPr="005D0B01" w14:paraId="5316CC2B" w14:textId="7E090D3A" w:rsidTr="00E6310B">
        <w:trPr>
          <w:trHeight w:val="809"/>
        </w:trPr>
        <w:tc>
          <w:tcPr>
            <w:tcW w:w="360" w:type="dxa"/>
            <w:shd w:val="clear" w:color="auto" w:fill="auto"/>
          </w:tcPr>
          <w:p w14:paraId="25EAE6E9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D0B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</w:tcPr>
          <w:p w14:paraId="3FA9308B" w14:textId="3DB40A3F" w:rsidR="0028102B" w:rsidRPr="005D0B01" w:rsidRDefault="0028102B" w:rsidP="005D0B01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58B80B4D" w14:textId="0B937FAB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27967BC4" w14:textId="097806A6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28102B" w:rsidRPr="005D0B01" w14:paraId="69D9A1FD" w14:textId="7EDF092C" w:rsidTr="0028102B">
        <w:tc>
          <w:tcPr>
            <w:tcW w:w="360" w:type="dxa"/>
            <w:shd w:val="clear" w:color="auto" w:fill="auto"/>
          </w:tcPr>
          <w:p w14:paraId="2CA36FC7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D0B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</w:tcPr>
          <w:p w14:paraId="1503FD30" w14:textId="3EF9DCB1" w:rsidR="0028102B" w:rsidRPr="005D0B01" w:rsidRDefault="0028102B" w:rsidP="005D0B0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5514D063" w14:textId="2EDACA18" w:rsidR="0028102B" w:rsidRPr="005D0B01" w:rsidRDefault="002C6F0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1A8B376A" w14:textId="703E33BC" w:rsidR="0028102B" w:rsidRPr="005D0B01" w:rsidRDefault="002C6F0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5D0B01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75</w:t>
            </w:r>
          </w:p>
        </w:tc>
      </w:tr>
      <w:tr w:rsidR="0028102B" w:rsidRPr="005D0B01" w14:paraId="5C3871EF" w14:textId="58CFDD63" w:rsidTr="0028102B">
        <w:tc>
          <w:tcPr>
            <w:tcW w:w="360" w:type="dxa"/>
            <w:shd w:val="clear" w:color="auto" w:fill="auto"/>
          </w:tcPr>
          <w:p w14:paraId="5D2867DC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D0B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</w:tcPr>
          <w:p w14:paraId="722553E9" w14:textId="129448EC" w:rsidR="0028102B" w:rsidRPr="005D0B01" w:rsidRDefault="0028102B" w:rsidP="005D0B01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5D0B0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1D110E8D" w14:textId="74E43B71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32680945" w14:textId="13A6AC4D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5D0B01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</w:tbl>
    <w:p w14:paraId="25818AF8" w14:textId="6B16BD79" w:rsidR="005D0B01" w:rsidRDefault="005D0B01" w:rsidP="00F069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17A20EC" w14:textId="5D76EE90" w:rsidR="0078466F" w:rsidRPr="0078466F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B4340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1F5C4058" w14:textId="1EAA2DF2" w:rsidR="002F71B8" w:rsidRPr="002F71B8" w:rsidRDefault="00EB090E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E00C69"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="00E00C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D020CF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ստուգումների տարեկան ծրագրով նախատեսված ստուգումների միջին տևողությունը կազմել է </w:t>
      </w:r>
      <w:r w:rsidR="00FF4CDB" w:rsidRPr="00B4340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7</w:t>
      </w:r>
      <w:r w:rsidR="00D020CF" w:rsidRPr="00B434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օր։ </w:t>
      </w:r>
    </w:p>
    <w:p w14:paraId="5992A18E" w14:textId="3C5976C6" w:rsidR="003619A9" w:rsidRPr="00E00C69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4"/>
          <w:u w:val="single"/>
          <w:lang w:val="hy-AM" w:eastAsia="ru-RU"/>
        </w:rPr>
      </w:pPr>
      <w:r w:rsidRPr="0024799F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ոլորտների՝</w:t>
      </w:r>
      <w:r w:rsidR="00E00C69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</w:p>
    <w:p w14:paraId="64BEFD94" w14:textId="16C9B659" w:rsidR="00B43400" w:rsidRPr="00B43400" w:rsidRDefault="00B43400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highlight w:val="yellow"/>
          <w:lang w:val="en-US"/>
        </w:rPr>
        <w:drawing>
          <wp:inline distT="0" distB="0" distL="0" distR="0" wp14:anchorId="14DB6C3E" wp14:editId="225F47FD">
            <wp:extent cx="5648325" cy="33718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96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64"/>
        <w:gridCol w:w="1715"/>
        <w:gridCol w:w="1773"/>
      </w:tblGrid>
      <w:tr w:rsidR="0028102B" w:rsidRPr="008B0B8D" w14:paraId="1E084A26" w14:textId="77777777" w:rsidTr="0028102B">
        <w:tc>
          <w:tcPr>
            <w:tcW w:w="360" w:type="dxa"/>
            <w:vMerge w:val="restart"/>
            <w:shd w:val="clear" w:color="auto" w:fill="auto"/>
          </w:tcPr>
          <w:p w14:paraId="06FA4591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4A4B8EF6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FB8518D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6D1D746C" w14:textId="0849FAD0" w:rsidR="0028102B" w:rsidRPr="00B43400" w:rsidRDefault="0028102B" w:rsidP="00C538A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</w:p>
        </w:tc>
      </w:tr>
      <w:tr w:rsidR="005D7EDE" w:rsidRPr="008B0B8D" w14:paraId="638FE2A9" w14:textId="77777777" w:rsidTr="0028102B">
        <w:tc>
          <w:tcPr>
            <w:tcW w:w="360" w:type="dxa"/>
            <w:vMerge/>
            <w:shd w:val="clear" w:color="auto" w:fill="auto"/>
          </w:tcPr>
          <w:p w14:paraId="3F115179" w14:textId="77777777" w:rsidR="005D7EDE" w:rsidRPr="008B0B8D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66F553E" w14:textId="77777777" w:rsidR="005D7EDE" w:rsidRPr="00B43400" w:rsidRDefault="005D7EDE" w:rsidP="005D7E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825ED89" w14:textId="2762ECD7" w:rsidR="005D7EDE" w:rsidRPr="00B43400" w:rsidRDefault="005D7ED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2021թ.</w:t>
            </w:r>
          </w:p>
        </w:tc>
        <w:tc>
          <w:tcPr>
            <w:tcW w:w="1773" w:type="dxa"/>
            <w:shd w:val="clear" w:color="auto" w:fill="auto"/>
          </w:tcPr>
          <w:p w14:paraId="72167B94" w14:textId="334B569B" w:rsidR="005D7EDE" w:rsidRPr="00B43400" w:rsidRDefault="005D7ED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</w:t>
            </w:r>
            <w:r w:rsidRPr="00B43400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Pr="00B4340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8102B" w:rsidRPr="008B0B8D" w14:paraId="5D5E5ADB" w14:textId="77777777" w:rsidTr="0028102B">
        <w:tc>
          <w:tcPr>
            <w:tcW w:w="360" w:type="dxa"/>
            <w:shd w:val="clear" w:color="auto" w:fill="auto"/>
          </w:tcPr>
          <w:p w14:paraId="21F75E04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434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9DE7328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</w:tcPr>
          <w:p w14:paraId="55F485BE" w14:textId="7E56359D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01</w:t>
            </w:r>
          </w:p>
        </w:tc>
        <w:tc>
          <w:tcPr>
            <w:tcW w:w="1773" w:type="dxa"/>
            <w:shd w:val="clear" w:color="auto" w:fill="auto"/>
          </w:tcPr>
          <w:p w14:paraId="20BBBD6A" w14:textId="4288A68A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</w:p>
        </w:tc>
      </w:tr>
      <w:tr w:rsidR="0028102B" w:rsidRPr="008B0B8D" w14:paraId="03BE8D80" w14:textId="77777777" w:rsidTr="0028102B">
        <w:tc>
          <w:tcPr>
            <w:tcW w:w="360" w:type="dxa"/>
            <w:shd w:val="clear" w:color="auto" w:fill="auto"/>
          </w:tcPr>
          <w:p w14:paraId="07D06B1D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434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14:paraId="61A9EC0F" w14:textId="0E1309DC" w:rsidR="0028102B" w:rsidRPr="00B43400" w:rsidRDefault="0028102B" w:rsidP="00B4340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4ED1E1F3" w14:textId="1C4F755A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12</w:t>
            </w:r>
          </w:p>
        </w:tc>
        <w:tc>
          <w:tcPr>
            <w:tcW w:w="1773" w:type="dxa"/>
            <w:shd w:val="clear" w:color="auto" w:fill="auto"/>
          </w:tcPr>
          <w:p w14:paraId="64D613B2" w14:textId="4217E018" w:rsidR="0028102B" w:rsidRPr="00B43400" w:rsidRDefault="00957363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  <w:tr w:rsidR="0028102B" w:rsidRPr="008B0B8D" w14:paraId="1E51AAA2" w14:textId="77777777" w:rsidTr="0028102B">
        <w:tc>
          <w:tcPr>
            <w:tcW w:w="360" w:type="dxa"/>
            <w:shd w:val="clear" w:color="auto" w:fill="auto"/>
          </w:tcPr>
          <w:p w14:paraId="40472850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434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14:paraId="04E2637A" w14:textId="0B6DF067" w:rsidR="0028102B" w:rsidRPr="00B43400" w:rsidRDefault="0028102B" w:rsidP="00B4340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7C0EEDB3" w14:textId="6BE8B69D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33</w:t>
            </w:r>
          </w:p>
        </w:tc>
        <w:tc>
          <w:tcPr>
            <w:tcW w:w="1773" w:type="dxa"/>
            <w:shd w:val="clear" w:color="auto" w:fill="auto"/>
          </w:tcPr>
          <w:p w14:paraId="63C1D693" w14:textId="0C134EB8" w:rsidR="0028102B" w:rsidRPr="00B43400" w:rsidRDefault="00300C8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2</w:t>
            </w:r>
            <w:r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 w:rsidR="0028102B" w:rsidRPr="00B43400">
              <w:rPr>
                <w:rFonts w:ascii="GHEA Grapalat" w:hAnsi="GHEA Grapalat" w:cs="Arial"/>
                <w:color w:val="000000" w:themeColor="text1"/>
                <w:lang w:val="en-US"/>
              </w:rPr>
              <w:t>7</w:t>
            </w:r>
          </w:p>
        </w:tc>
      </w:tr>
      <w:tr w:rsidR="0028102B" w:rsidRPr="00AB006B" w14:paraId="56B9A32E" w14:textId="77777777" w:rsidTr="0028102B">
        <w:tc>
          <w:tcPr>
            <w:tcW w:w="360" w:type="dxa"/>
            <w:shd w:val="clear" w:color="auto" w:fill="auto"/>
          </w:tcPr>
          <w:p w14:paraId="3E0BCB8A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434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14:paraId="658C39EF" w14:textId="13AC4ABB" w:rsidR="0028102B" w:rsidRPr="00B43400" w:rsidRDefault="0028102B" w:rsidP="00B4340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15" w:type="dxa"/>
            <w:shd w:val="clear" w:color="auto" w:fill="auto"/>
          </w:tcPr>
          <w:p w14:paraId="4F9766A2" w14:textId="0792575D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21</w:t>
            </w:r>
          </w:p>
        </w:tc>
        <w:tc>
          <w:tcPr>
            <w:tcW w:w="1773" w:type="dxa"/>
            <w:shd w:val="clear" w:color="auto" w:fill="auto"/>
          </w:tcPr>
          <w:p w14:paraId="7E492266" w14:textId="16A444EA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  <w:tr w:rsidR="0028102B" w:rsidRPr="00AB006B" w14:paraId="78D3FCEF" w14:textId="77777777" w:rsidTr="0028102B">
        <w:trPr>
          <w:trHeight w:val="800"/>
        </w:trPr>
        <w:tc>
          <w:tcPr>
            <w:tcW w:w="360" w:type="dxa"/>
            <w:shd w:val="clear" w:color="auto" w:fill="auto"/>
          </w:tcPr>
          <w:p w14:paraId="2AB60CEE" w14:textId="77777777" w:rsidR="0028102B" w:rsidRPr="00B43400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43400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14:paraId="251ACB8C" w14:textId="7A026B6E" w:rsidR="0028102B" w:rsidRPr="00B43400" w:rsidRDefault="00B43400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</w:tcPr>
          <w:p w14:paraId="0FFF7F79" w14:textId="56DB96BF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B43400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B43400">
              <w:rPr>
                <w:rFonts w:ascii="GHEA Grapalat" w:hAnsi="GHEA Grapalat"/>
                <w:color w:val="000000" w:themeColor="text1"/>
                <w:lang w:val="hy-AM"/>
              </w:rPr>
              <w:t>22</w:t>
            </w:r>
          </w:p>
        </w:tc>
        <w:tc>
          <w:tcPr>
            <w:tcW w:w="1773" w:type="dxa"/>
            <w:shd w:val="clear" w:color="auto" w:fill="auto"/>
          </w:tcPr>
          <w:p w14:paraId="57C9EE9E" w14:textId="79B36EE9" w:rsidR="0028102B" w:rsidRPr="00B43400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43400">
              <w:rPr>
                <w:rFonts w:ascii="GHEA Grapalat" w:hAnsi="GHEA Grapalat" w:cs="Arial"/>
                <w:color w:val="000000" w:themeColor="text1"/>
                <w:lang w:val="hy-AM"/>
              </w:rPr>
              <w:t>10</w:t>
            </w:r>
          </w:p>
        </w:tc>
      </w:tr>
    </w:tbl>
    <w:p w14:paraId="014EA63B" w14:textId="0059B221" w:rsidR="00562AE2" w:rsidRPr="00300C8B" w:rsidRDefault="00300C8B" w:rsidP="00F069A6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hy-AM" w:eastAsia="ru-RU"/>
        </w:rPr>
        <w:t>․</w:t>
      </w:r>
    </w:p>
    <w:p w14:paraId="24F6B598" w14:textId="6D050E44" w:rsidR="003619A9" w:rsidRDefault="003619A9" w:rsidP="008D5B2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76014375" w14:textId="77777777" w:rsidR="004508D7" w:rsidRDefault="004508D7" w:rsidP="008D5B2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985C9C9" w14:textId="64CCEEEC" w:rsidR="0078466F" w:rsidRPr="0078466F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2.4) </w:t>
      </w:r>
      <w:r w:rsidRPr="00B4340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քանակին․</w:t>
      </w:r>
    </w:p>
    <w:p w14:paraId="65E0B5F6" w14:textId="5607C9DE" w:rsidR="00C219E2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E6310B" w:rsidRPr="00B5092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911E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="00F069A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06238D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Pr="0006238D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014A15" w:rsidRPr="0006238D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5</w:t>
      </w:r>
      <w:r w:rsidRPr="000623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է։</w:t>
      </w:r>
    </w:p>
    <w:p w14:paraId="1867458F" w14:textId="1543BB4D" w:rsidR="003619A9" w:rsidRDefault="003619A9" w:rsidP="001E36E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7BD1B33" w14:textId="77777777" w:rsidR="004508D7" w:rsidRDefault="004508D7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4EE437C" w14:textId="2985C9FB" w:rsidR="004508D7" w:rsidRDefault="004508D7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1D21E65" w14:textId="1DCD6E16" w:rsidR="006E01DB" w:rsidRDefault="00F069A6" w:rsidP="004508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4D6F7B52" w14:textId="77777777" w:rsidR="001E36EA" w:rsidRPr="003619A9" w:rsidRDefault="001E36EA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DF9E622" w14:textId="70C39E97" w:rsidR="006B6E92" w:rsidRDefault="0006238D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highlight w:val="yellow"/>
          <w:lang w:val="en-US"/>
        </w:rPr>
        <w:drawing>
          <wp:inline distT="0" distB="0" distL="0" distR="0" wp14:anchorId="2FDBFB59" wp14:editId="0E013960">
            <wp:extent cx="5981700" cy="380047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837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70"/>
        <w:gridCol w:w="1850"/>
        <w:gridCol w:w="1800"/>
      </w:tblGrid>
      <w:tr w:rsidR="0028102B" w:rsidRPr="008B0B8D" w14:paraId="4FDF96AD" w14:textId="2DD1142B" w:rsidTr="0028102B">
        <w:tc>
          <w:tcPr>
            <w:tcW w:w="450" w:type="dxa"/>
            <w:vMerge w:val="restart"/>
            <w:shd w:val="clear" w:color="auto" w:fill="auto"/>
          </w:tcPr>
          <w:p w14:paraId="3CADFE42" w14:textId="77777777" w:rsidR="0028102B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14:paraId="04DBCE6F" w14:textId="341FA29C" w:rsidR="006B6E92" w:rsidRPr="008B0B8D" w:rsidRDefault="006B6E92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70" w:type="dxa"/>
            <w:vMerge w:val="restart"/>
            <w:shd w:val="clear" w:color="auto" w:fill="auto"/>
          </w:tcPr>
          <w:p w14:paraId="7F8B34CA" w14:textId="77777777" w:rsidR="0028102B" w:rsidRPr="00BA0EFF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1A7519A1" w14:textId="77777777" w:rsidR="0028102B" w:rsidRPr="00BA0EFF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650" w:type="dxa"/>
            <w:gridSpan w:val="2"/>
            <w:shd w:val="clear" w:color="auto" w:fill="auto"/>
          </w:tcPr>
          <w:p w14:paraId="48FF7203" w14:textId="1927C51F" w:rsidR="0028102B" w:rsidRPr="00BA0EFF" w:rsidRDefault="0028102B" w:rsidP="00C538A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BA0EFF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5D7EDE" w:rsidRPr="008B0B8D" w14:paraId="00836046" w14:textId="0AC5C65E" w:rsidTr="0028102B">
        <w:tc>
          <w:tcPr>
            <w:tcW w:w="450" w:type="dxa"/>
            <w:vMerge/>
            <w:shd w:val="clear" w:color="auto" w:fill="auto"/>
          </w:tcPr>
          <w:p w14:paraId="4FA4541F" w14:textId="77777777" w:rsidR="005D7EDE" w:rsidRPr="008B0B8D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14:paraId="6E3C0AF7" w14:textId="77777777" w:rsidR="005D7EDE" w:rsidRPr="00BA0EFF" w:rsidRDefault="005D7EDE" w:rsidP="005D7E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850" w:type="dxa"/>
            <w:shd w:val="clear" w:color="auto" w:fill="auto"/>
          </w:tcPr>
          <w:p w14:paraId="107DA08B" w14:textId="3199322D" w:rsidR="005D7EDE" w:rsidRPr="00BA0EFF" w:rsidRDefault="005D7ED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2021թ.</w:t>
            </w:r>
          </w:p>
        </w:tc>
        <w:tc>
          <w:tcPr>
            <w:tcW w:w="1800" w:type="dxa"/>
            <w:shd w:val="clear" w:color="auto" w:fill="auto"/>
          </w:tcPr>
          <w:p w14:paraId="3E849CE2" w14:textId="3131316A" w:rsidR="005D7EDE" w:rsidRPr="00BA0EFF" w:rsidRDefault="005D7EDE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</w:t>
            </w: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8102B" w:rsidRPr="008B0B8D" w14:paraId="7FB4F1F8" w14:textId="215A1938" w:rsidTr="0028102B">
        <w:tc>
          <w:tcPr>
            <w:tcW w:w="450" w:type="dxa"/>
            <w:shd w:val="clear" w:color="auto" w:fill="auto"/>
          </w:tcPr>
          <w:p w14:paraId="4B110C8F" w14:textId="77777777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14:paraId="681BAD74" w14:textId="77777777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850" w:type="dxa"/>
            <w:shd w:val="clear" w:color="auto" w:fill="auto"/>
          </w:tcPr>
          <w:p w14:paraId="08DA28D7" w14:textId="336DDE6B" w:rsidR="0028102B" w:rsidRPr="00BA0EFF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45D7096" w14:textId="39447F62" w:rsidR="0028102B" w:rsidRPr="00C538A7" w:rsidRDefault="00E00C69" w:rsidP="00300C8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538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300C8B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="00911EFE" w:rsidRPr="00C538A7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28102B" w:rsidRPr="008B0B8D" w14:paraId="4753ABD2" w14:textId="7285B703" w:rsidTr="0028102B">
        <w:tc>
          <w:tcPr>
            <w:tcW w:w="450" w:type="dxa"/>
            <w:shd w:val="clear" w:color="auto" w:fill="auto"/>
          </w:tcPr>
          <w:p w14:paraId="5BB3C23C" w14:textId="77777777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14:paraId="1A2F5D7A" w14:textId="11849B14" w:rsidR="0028102B" w:rsidRPr="00BA0EFF" w:rsidRDefault="0028102B" w:rsidP="00BA0EF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2621D775" w14:textId="0A0C7586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A0EFF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B535793" w14:textId="130D28DB" w:rsidR="0028102B" w:rsidRPr="00C538A7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538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28102B" w:rsidRPr="008B0B8D" w14:paraId="647DFA83" w14:textId="1A1BE54F" w:rsidTr="0028102B">
        <w:tc>
          <w:tcPr>
            <w:tcW w:w="450" w:type="dxa"/>
            <w:shd w:val="clear" w:color="auto" w:fill="auto"/>
          </w:tcPr>
          <w:p w14:paraId="6FF37638" w14:textId="77777777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14:paraId="6A0B47DD" w14:textId="273DFD66" w:rsidR="0028102B" w:rsidRPr="00BA0EFF" w:rsidRDefault="0028102B" w:rsidP="00BA0EF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4DD0DD80" w14:textId="36F39CC3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0CE46C6" w14:textId="7AE518A5" w:rsidR="0028102B" w:rsidRPr="00C538A7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538A7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</w:tr>
      <w:tr w:rsidR="0028102B" w:rsidRPr="00AB006B" w14:paraId="0DD4D3F8" w14:textId="0C3A8A76" w:rsidTr="0028102B">
        <w:tc>
          <w:tcPr>
            <w:tcW w:w="450" w:type="dxa"/>
            <w:shd w:val="clear" w:color="auto" w:fill="auto"/>
          </w:tcPr>
          <w:p w14:paraId="50005299" w14:textId="77777777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14:paraId="376D9DB6" w14:textId="102EEF33" w:rsidR="0028102B" w:rsidRPr="00BA0EFF" w:rsidRDefault="0028102B" w:rsidP="00BA0EF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034818B3" w14:textId="376756B4" w:rsidR="0028102B" w:rsidRPr="00BA0EFF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E84CBC" w14:textId="16EC7B1D" w:rsidR="0028102B" w:rsidRPr="00C538A7" w:rsidRDefault="00E00C69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538A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5E4C4C">
              <w:rPr>
                <w:rFonts w:ascii="GHEA Grapalat" w:hAnsi="GHEA Grapalat"/>
                <w:color w:val="000000" w:themeColor="text1"/>
                <w:lang w:val="hy-AM"/>
              </w:rPr>
              <w:t>․</w:t>
            </w:r>
            <w:r w:rsidR="00911EFE" w:rsidRPr="00C538A7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</w:tr>
      <w:tr w:rsidR="0028102B" w:rsidRPr="00AB006B" w14:paraId="7438ADD6" w14:textId="3F00DBB8" w:rsidTr="0028102B">
        <w:tc>
          <w:tcPr>
            <w:tcW w:w="450" w:type="dxa"/>
            <w:shd w:val="clear" w:color="auto" w:fill="auto"/>
          </w:tcPr>
          <w:p w14:paraId="38D48B77" w14:textId="77777777" w:rsidR="0028102B" w:rsidRPr="00BA0EFF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14:paraId="4CF71AD0" w14:textId="4109B112" w:rsidR="0028102B" w:rsidRPr="00BA0EFF" w:rsidRDefault="00BA0EFF" w:rsidP="0028102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850" w:type="dxa"/>
            <w:shd w:val="clear" w:color="auto" w:fill="auto"/>
          </w:tcPr>
          <w:p w14:paraId="3ECC7B73" w14:textId="56C1F321" w:rsidR="0028102B" w:rsidRPr="00BA0EFF" w:rsidRDefault="005D7ED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5A8B51B" w14:textId="3D61A3B0" w:rsidR="0028102B" w:rsidRPr="00BA0EFF" w:rsidRDefault="00911EFE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</w:tbl>
    <w:p w14:paraId="0D83BA09" w14:textId="6C772E20" w:rsidR="00BA0EFF" w:rsidRDefault="00BA0EFF" w:rsidP="00F069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092C1908" w14:textId="09E648B1" w:rsidR="00496C6C" w:rsidRDefault="00496C6C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627F6239" w14:textId="77777777" w:rsidR="006E01DB" w:rsidRDefault="006E01D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0EF51788" w14:textId="2E979B43" w:rsidR="0078466F" w:rsidRPr="00EA4063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2.5) </w:t>
      </w:r>
      <w:r w:rsidRPr="00EA4063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արհեստավարժությունից.</w:t>
      </w:r>
    </w:p>
    <w:p w14:paraId="7BEB5C51" w14:textId="6A0DD3C4" w:rsidR="006E01DB" w:rsidRDefault="008911F7" w:rsidP="004508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A406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կատարվել է հիմք ընդունելով նշված հարցերի վերաբերյալ ստացված դիմում-բողոքները։</w:t>
      </w:r>
      <w:r w:rsidR="00EA4063" w:rsidRPr="00EA40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B090E" w:rsidRPr="00EA40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347464" w:rsidRPr="00EA40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="00EB090E" w:rsidRPr="00EA40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EA40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Pr="00EA4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ընթացքում նշված հարցերի վերաբերյալ տեսչական մարմնի դեմ դիմում-բողոքներ չեն ներկայացվել։</w:t>
      </w:r>
    </w:p>
    <w:p w14:paraId="2F820283" w14:textId="77777777" w:rsidR="004508D7" w:rsidRPr="004508D7" w:rsidRDefault="004508D7" w:rsidP="004508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36BD7D3" w14:textId="0F417CAD" w:rsidR="0078466F" w:rsidRDefault="0078466F" w:rsidP="000261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EA40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3</w:t>
      </w:r>
      <w:r w:rsidRPr="00EA4063"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hy-AM" w:eastAsia="ru-RU"/>
        </w:rPr>
        <w:t xml:space="preserve">․  </w:t>
      </w:r>
      <w:r w:rsidRPr="00EA40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ԱՐԴՅՈՒՆՔԻ ՉԱՓՈՐՈՇԻՉՆԵՐ</w:t>
      </w:r>
    </w:p>
    <w:p w14:paraId="75687690" w14:textId="77777777" w:rsidR="000261D7" w:rsidRPr="000261D7" w:rsidRDefault="000261D7" w:rsidP="000261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</w:p>
    <w:p w14:paraId="2B436EBE" w14:textId="77777777" w:rsidR="0078466F" w:rsidRPr="00073876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3.1) </w:t>
      </w:r>
      <w:r w:rsidRPr="0007387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Ստուգումների տարեկան ծրագրում ընդգրկված և ըստ անհրաժեշտության իրականացված ստուգումների քանակական հարաբերությունը.</w:t>
      </w:r>
    </w:p>
    <w:p w14:paraId="5ACC596C" w14:textId="23640813" w:rsidR="00825710" w:rsidRPr="004508D7" w:rsidRDefault="00EB090E" w:rsidP="004508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E00C69"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2-րդ </w:t>
      </w:r>
      <w:r w:rsidR="00EC21B3"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EC21B3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ստուգումների տարեկան ծրագրում ընդգրկված և ըստ անհրաժեշտության իրականացված ստուգումների քանակական հարաբերությունը </w:t>
      </w:r>
      <w:r w:rsidR="00EC21B3" w:rsidRPr="0007387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0</w:t>
      </w:r>
      <w:r w:rsidR="00EC21B3" w:rsidRPr="00073876">
        <w:rPr>
          <w:rFonts w:ascii="Cambria Math" w:eastAsia="Times New Roman" w:hAnsi="Cambria Math" w:cs="Times New Roman"/>
          <w:b/>
          <w:i/>
          <w:color w:val="000000" w:themeColor="text1"/>
          <w:sz w:val="24"/>
          <w:szCs w:val="24"/>
          <w:lang w:val="hy-AM" w:eastAsia="ru-RU"/>
        </w:rPr>
        <w:t>․</w:t>
      </w:r>
      <w:r w:rsidR="00CE1498" w:rsidRPr="0007387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4</w:t>
      </w:r>
      <w:r w:rsidR="00EC21B3" w:rsidRPr="000738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</w:p>
    <w:p w14:paraId="2AD90FF2" w14:textId="5CC73EB5" w:rsidR="00825710" w:rsidRPr="003619A9" w:rsidRDefault="00F069A6" w:rsidP="004508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51507FFC" w14:textId="45C1E7D9" w:rsidR="00825710" w:rsidRDefault="00073876" w:rsidP="004508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D72A297" wp14:editId="5C8EA945">
            <wp:extent cx="5019675" cy="226695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3636F5" w14:textId="77777777" w:rsidR="00825710" w:rsidRDefault="00825710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-25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5415"/>
        <w:gridCol w:w="2160"/>
        <w:gridCol w:w="2070"/>
      </w:tblGrid>
      <w:tr w:rsidR="000261D7" w:rsidRPr="000261D7" w14:paraId="7B0FE90E" w14:textId="77777777" w:rsidTr="000261D7">
        <w:trPr>
          <w:trHeight w:val="403"/>
        </w:trPr>
        <w:tc>
          <w:tcPr>
            <w:tcW w:w="345" w:type="dxa"/>
            <w:vMerge w:val="restart"/>
            <w:shd w:val="clear" w:color="auto" w:fill="auto"/>
          </w:tcPr>
          <w:p w14:paraId="4A7596BC" w14:textId="77777777" w:rsidR="000261D7" w:rsidRPr="008B0B8D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15" w:type="dxa"/>
            <w:vMerge w:val="restart"/>
            <w:shd w:val="clear" w:color="auto" w:fill="auto"/>
          </w:tcPr>
          <w:p w14:paraId="1C247899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3E33584E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52CF7031" w14:textId="1DDFCA6D" w:rsidR="000261D7" w:rsidRPr="000261D7" w:rsidRDefault="000261D7" w:rsidP="00C538A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0261D7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261D7" w:rsidRPr="000261D7" w14:paraId="791479C5" w14:textId="77777777" w:rsidTr="000261D7">
        <w:tc>
          <w:tcPr>
            <w:tcW w:w="345" w:type="dxa"/>
            <w:vMerge/>
            <w:shd w:val="clear" w:color="auto" w:fill="auto"/>
          </w:tcPr>
          <w:p w14:paraId="2C6CB573" w14:textId="77777777" w:rsidR="000261D7" w:rsidRPr="008B0B8D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15" w:type="dxa"/>
            <w:vMerge/>
            <w:shd w:val="clear" w:color="auto" w:fill="auto"/>
          </w:tcPr>
          <w:p w14:paraId="6179BDE3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</w:tcPr>
          <w:p w14:paraId="1676A7C0" w14:textId="77777777" w:rsidR="000261D7" w:rsidRPr="000261D7" w:rsidRDefault="000261D7" w:rsidP="000261D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2021թ.</w:t>
            </w:r>
          </w:p>
        </w:tc>
        <w:tc>
          <w:tcPr>
            <w:tcW w:w="2070" w:type="dxa"/>
            <w:shd w:val="clear" w:color="auto" w:fill="auto"/>
          </w:tcPr>
          <w:p w14:paraId="610E3502" w14:textId="77777777" w:rsidR="000261D7" w:rsidRPr="000261D7" w:rsidRDefault="000261D7" w:rsidP="000261D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</w:t>
            </w: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0261D7" w:rsidRPr="000261D7" w14:paraId="633A24C9" w14:textId="77777777" w:rsidTr="000261D7">
        <w:tc>
          <w:tcPr>
            <w:tcW w:w="345" w:type="dxa"/>
            <w:shd w:val="clear" w:color="auto" w:fill="auto"/>
          </w:tcPr>
          <w:p w14:paraId="219077EC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1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14:paraId="3E556E3A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</w:tcPr>
          <w:p w14:paraId="6E728A93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261D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01</w:t>
            </w:r>
          </w:p>
        </w:tc>
        <w:tc>
          <w:tcPr>
            <w:tcW w:w="2070" w:type="dxa"/>
            <w:shd w:val="clear" w:color="auto" w:fill="auto"/>
          </w:tcPr>
          <w:p w14:paraId="3B3B0BA2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261D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04</w:t>
            </w:r>
          </w:p>
        </w:tc>
      </w:tr>
      <w:tr w:rsidR="000261D7" w:rsidRPr="000261D7" w14:paraId="1FE90D95" w14:textId="77777777" w:rsidTr="000261D7">
        <w:tc>
          <w:tcPr>
            <w:tcW w:w="345" w:type="dxa"/>
            <w:shd w:val="clear" w:color="auto" w:fill="auto"/>
          </w:tcPr>
          <w:p w14:paraId="48A2122E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1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0CA03C6A" w14:textId="5E6D609D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14:paraId="7A3A6FD8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2EE19A4B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0261D7" w:rsidRPr="000261D7" w14:paraId="45B134C2" w14:textId="77777777" w:rsidTr="000261D7">
        <w:tc>
          <w:tcPr>
            <w:tcW w:w="345" w:type="dxa"/>
            <w:shd w:val="clear" w:color="auto" w:fill="auto"/>
          </w:tcPr>
          <w:p w14:paraId="4ABADAE7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1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7D6CBE95" w14:textId="25204393" w:rsidR="000261D7" w:rsidRPr="000261D7" w:rsidRDefault="000261D7" w:rsidP="000261D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14:paraId="4FD86532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3BAF0DCD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261D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>75</w:t>
            </w:r>
          </w:p>
        </w:tc>
      </w:tr>
      <w:tr w:rsidR="000261D7" w:rsidRPr="000261D7" w14:paraId="75F0C33A" w14:textId="77777777" w:rsidTr="000261D7">
        <w:tc>
          <w:tcPr>
            <w:tcW w:w="345" w:type="dxa"/>
            <w:shd w:val="clear" w:color="auto" w:fill="auto"/>
          </w:tcPr>
          <w:p w14:paraId="3A41D4A9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1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0A883D9A" w14:textId="61CD1E64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14:paraId="27AFE722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261D7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0261D7">
              <w:rPr>
                <w:rFonts w:ascii="GHEA Grapalat" w:hAnsi="GHEA Grapalat"/>
                <w:color w:val="000000" w:themeColor="text1"/>
                <w:lang w:val="en-US"/>
              </w:rPr>
              <w:t>03</w:t>
            </w:r>
          </w:p>
        </w:tc>
        <w:tc>
          <w:tcPr>
            <w:tcW w:w="2070" w:type="dxa"/>
            <w:shd w:val="clear" w:color="auto" w:fill="auto"/>
          </w:tcPr>
          <w:p w14:paraId="2242C0F2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0261D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  <w:tr w:rsidR="000261D7" w:rsidRPr="000261D7" w14:paraId="0CFE378C" w14:textId="77777777" w:rsidTr="000261D7">
        <w:tc>
          <w:tcPr>
            <w:tcW w:w="345" w:type="dxa"/>
            <w:shd w:val="clear" w:color="auto" w:fill="auto"/>
          </w:tcPr>
          <w:p w14:paraId="307E7491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261D7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7E4AB91C" w14:textId="127DED04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160" w:type="dxa"/>
          </w:tcPr>
          <w:p w14:paraId="13AC7098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9682FCA" w14:textId="77777777" w:rsidR="000261D7" w:rsidRPr="000261D7" w:rsidRDefault="000261D7" w:rsidP="000261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261D7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</w:tbl>
    <w:p w14:paraId="5BF16909" w14:textId="5BFF5AB8" w:rsidR="00EB5CFB" w:rsidRPr="000261D7" w:rsidRDefault="00EB5CFB" w:rsidP="006A711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</w:p>
    <w:p w14:paraId="3B09A927" w14:textId="1C256656" w:rsidR="0078466F" w:rsidRPr="000261D7" w:rsidRDefault="0078466F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  <w:r w:rsidRPr="000261D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lastRenderedPageBreak/>
        <w:t>3.2) Տեսչական մարմնի վերահսկման բարձր ռիսկային բնագավառներում իրավիճակի փոփոխությունը</w:t>
      </w:r>
      <w:r w:rsidRPr="000261D7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0261D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</w:p>
    <w:p w14:paraId="7CAB2025" w14:textId="77777777" w:rsidR="0078466F" w:rsidRPr="00D5063D" w:rsidRDefault="0078466F" w:rsidP="006A71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D5063D">
        <w:rPr>
          <w:rFonts w:ascii="GHEA Grapalat" w:hAnsi="GHEA Grapalat" w:cs="Arial"/>
          <w:lang w:val="hy-AM"/>
        </w:rPr>
        <w:t xml:space="preserve">Չափորոշիչը գնահատվելու է տարեկան կտրվածքով։ </w:t>
      </w:r>
    </w:p>
    <w:p w14:paraId="7E8A520F" w14:textId="2919C09F" w:rsidR="00EB5CFB" w:rsidRPr="0078466F" w:rsidRDefault="00EB5CFB" w:rsidP="00EB5CF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10827761" w14:textId="11E6DB8D" w:rsidR="0078466F" w:rsidRPr="000261D7" w:rsidRDefault="0078466F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0261D7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3.3) Ըստ առանձին ստուգման հատկացված ֆինանսական միջոցները և մարդկային ռեսուրսները հաշվարկվում են հաշվետու ժամանակահատվածում ստուգման համար հատկացված ֆինանսական միջոցների և մարդկային ռեսուրսների</w:t>
      </w:r>
      <w:r w:rsidRPr="000261D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միջին ցուցանիշներով․</w:t>
      </w:r>
    </w:p>
    <w:p w14:paraId="36AD85B6" w14:textId="77777777" w:rsidR="00A12851" w:rsidRDefault="00A12851" w:rsidP="00EB5CF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7AE7A2B" w14:textId="2C769B9E" w:rsidR="00EB5CFB" w:rsidRDefault="00EB090E" w:rsidP="00EB5CF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612887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2-րդ</w:t>
      </w:r>
      <w:r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իրականացված </w:t>
      </w:r>
      <w:r w:rsidR="00281ADF" w:rsidRPr="00AF122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27 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ստուգումներին միջինում 1 ստուգման համար հատկացվել է </w:t>
      </w:r>
      <w:r w:rsidR="00FE48A5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67,7</w:t>
      </w:r>
      <w:r w:rsidR="00D112F6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հազ</w:t>
      </w:r>
      <w:r w:rsidR="00EC21B3" w:rsidRPr="00EB5CFB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դրամ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և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միջինում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ստուգմանը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մասնակցել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24FEB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1,7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EB5CF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աշխատակից։</w:t>
      </w:r>
      <w:r w:rsidR="00EC21B3" w:rsidRPr="00EB5C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2BF4E3CA" w14:textId="176E3E02" w:rsidR="00C538A7" w:rsidRDefault="00C538A7" w:rsidP="00C538A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highlight w:val="yellow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համեմատություն, 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1-ին եռամսյակում իրականացված </w:t>
      </w:r>
      <w:r w:rsidRPr="00C538A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36</w:t>
      </w:r>
      <w:r w:rsidRPr="00C538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538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ստուգումներին միջինում 1 ստուգման համար հատկացվել է 49,5 հազ</w:t>
      </w:r>
      <w:r w:rsidRPr="00C538A7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C538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538A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C538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C538A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միջինում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ստուգմանը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մասնակցել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E229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1,4 </w:t>
      </w:r>
      <w:r w:rsidRPr="00E229E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աշխատակից։</w:t>
      </w:r>
    </w:p>
    <w:p w14:paraId="32B04E76" w14:textId="3AE85416" w:rsidR="00A12851" w:rsidRDefault="00A12851" w:rsidP="0082571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FCEFEA7" w14:textId="39EF76E0" w:rsidR="007C43D7" w:rsidRPr="007C43D7" w:rsidRDefault="007C43D7" w:rsidP="0082571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195F4AFB" w14:textId="0448B8A6" w:rsidR="002F71B8" w:rsidRPr="007C43D7" w:rsidRDefault="00825710" w:rsidP="007C43D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noProof/>
          <w:color w:val="00B050"/>
          <w:sz w:val="24"/>
          <w:szCs w:val="24"/>
          <w:lang w:val="en-US"/>
        </w:rPr>
        <w:drawing>
          <wp:inline distT="0" distB="0" distL="0" distR="0" wp14:anchorId="6C62C67F" wp14:editId="2C61F04D">
            <wp:extent cx="5731510" cy="304800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065"/>
        <w:gridCol w:w="1276"/>
        <w:gridCol w:w="2337"/>
        <w:gridCol w:w="1872"/>
        <w:gridCol w:w="1558"/>
      </w:tblGrid>
      <w:tr w:rsidR="00EB5549" w:rsidRPr="00E52CA5" w14:paraId="6A97CA4B" w14:textId="77777777" w:rsidTr="00EB5CFB">
        <w:tc>
          <w:tcPr>
            <w:tcW w:w="332" w:type="dxa"/>
            <w:vMerge w:val="restart"/>
            <w:shd w:val="clear" w:color="auto" w:fill="auto"/>
          </w:tcPr>
          <w:p w14:paraId="722F45C7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65" w:type="dxa"/>
            <w:vMerge w:val="restart"/>
            <w:shd w:val="clear" w:color="auto" w:fill="auto"/>
          </w:tcPr>
          <w:p w14:paraId="1A94D3B0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5A89CC1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7043" w:type="dxa"/>
            <w:gridSpan w:val="4"/>
          </w:tcPr>
          <w:p w14:paraId="7367A7A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EB5CFB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  <w:r w:rsidRPr="00EB5CFB">
              <w:rPr>
                <w:rFonts w:ascii="GHEA Grapalat" w:hAnsi="GHEA Grapalat"/>
                <w:b/>
                <w:color w:val="000000" w:themeColor="text1"/>
              </w:rPr>
              <w:t>(</w:t>
            </w:r>
            <w:r w:rsidRPr="00EB5CFB">
              <w:rPr>
                <w:rFonts w:ascii="GHEA Grapalat" w:hAnsi="GHEA Grapalat"/>
                <w:b/>
                <w:color w:val="000000" w:themeColor="text1"/>
                <w:lang w:val="hy-AM"/>
              </w:rPr>
              <w:t>միջին 1 ստուգում</w:t>
            </w:r>
            <w:r w:rsidRPr="00EB5CFB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</w:tr>
      <w:tr w:rsidR="00EB5549" w:rsidRPr="00156FE8" w14:paraId="2FD78654" w14:textId="77777777" w:rsidTr="00EB5CFB">
        <w:tc>
          <w:tcPr>
            <w:tcW w:w="332" w:type="dxa"/>
            <w:vMerge/>
            <w:shd w:val="clear" w:color="auto" w:fill="auto"/>
          </w:tcPr>
          <w:p w14:paraId="5C389F99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034F9032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1E5B78F3" w14:textId="3233D0E6" w:rsidR="00EB5549" w:rsidRPr="00EB5CFB" w:rsidRDefault="00CF57B7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2-րդ եռամսյակ 2021թ.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363BD141" w14:textId="1BDBCC37" w:rsidR="00EB5549" w:rsidRPr="00EB5CFB" w:rsidRDefault="00CF57B7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2-րդ </w:t>
            </w:r>
            <w:r w:rsidR="00EB5549"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</w:t>
            </w:r>
            <w:r w:rsidR="00EB5549" w:rsidRPr="00EB5CFB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EB5549"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EB5549" w:rsidRPr="00156FE8" w14:paraId="784768BC" w14:textId="77777777" w:rsidTr="00825710">
        <w:trPr>
          <w:trHeight w:val="887"/>
        </w:trPr>
        <w:tc>
          <w:tcPr>
            <w:tcW w:w="332" w:type="dxa"/>
            <w:vMerge/>
            <w:shd w:val="clear" w:color="auto" w:fill="auto"/>
          </w:tcPr>
          <w:p w14:paraId="7A490493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5E41873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12ED4716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EB5CFB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2337" w:type="dxa"/>
          </w:tcPr>
          <w:p w14:paraId="33CCE55E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  <w:tc>
          <w:tcPr>
            <w:tcW w:w="1872" w:type="dxa"/>
            <w:shd w:val="clear" w:color="auto" w:fill="auto"/>
          </w:tcPr>
          <w:p w14:paraId="568820D6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EB5CFB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1558" w:type="dxa"/>
          </w:tcPr>
          <w:p w14:paraId="3F609BD7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</w:tr>
      <w:tr w:rsidR="00EB5549" w14:paraId="08E09514" w14:textId="77777777" w:rsidTr="00825710">
        <w:trPr>
          <w:trHeight w:val="1318"/>
        </w:trPr>
        <w:tc>
          <w:tcPr>
            <w:tcW w:w="332" w:type="dxa"/>
            <w:shd w:val="clear" w:color="auto" w:fill="auto"/>
          </w:tcPr>
          <w:p w14:paraId="6689E822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14:paraId="539B59A9" w14:textId="77777777" w:rsidR="00EB5549" w:rsidRPr="00EB5CFB" w:rsidRDefault="00EB5549" w:rsidP="00EB5CF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276" w:type="dxa"/>
            <w:shd w:val="clear" w:color="auto" w:fill="auto"/>
          </w:tcPr>
          <w:p w14:paraId="09CB8529" w14:textId="78F5D56D" w:rsidR="00EB5549" w:rsidRPr="00EB5CFB" w:rsidRDefault="00CF57B7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29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2337" w:type="dxa"/>
          </w:tcPr>
          <w:p w14:paraId="5FC0246C" w14:textId="31ED45D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CF57B7" w:rsidRPr="00EB5CF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9423BB8" w14:textId="54209CA2" w:rsidR="00EB5549" w:rsidRPr="00EB5CFB" w:rsidRDefault="005E4C4C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35․</w:t>
            </w:r>
            <w:r w:rsidR="004A4B13" w:rsidRPr="00EB5CFB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1558" w:type="dxa"/>
          </w:tcPr>
          <w:p w14:paraId="2CF9DEAE" w14:textId="3B02497D" w:rsidR="00EB5549" w:rsidRPr="00EB5CFB" w:rsidRDefault="00524FE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300C8B">
              <w:rPr>
                <w:rFonts w:ascii="GHEA Grapalat" w:hAnsi="GHEA Grapalat"/>
                <w:color w:val="000000" w:themeColor="text1"/>
                <w:lang w:val="hy-AM"/>
              </w:rPr>
              <w:t>․</w:t>
            </w:r>
            <w:r w:rsidR="004A4B13" w:rsidRPr="00EB5CFB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EB5549" w14:paraId="67E47D65" w14:textId="77777777" w:rsidTr="00825710">
        <w:tc>
          <w:tcPr>
            <w:tcW w:w="332" w:type="dxa"/>
            <w:shd w:val="clear" w:color="auto" w:fill="auto"/>
          </w:tcPr>
          <w:p w14:paraId="2AC3C7E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14:paraId="33D8C621" w14:textId="49D6D43D" w:rsidR="00EB5549" w:rsidRPr="00EB5CFB" w:rsidRDefault="00EB5549" w:rsidP="00EB5CF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276" w:type="dxa"/>
            <w:shd w:val="clear" w:color="auto" w:fill="auto"/>
          </w:tcPr>
          <w:p w14:paraId="1E35B855" w14:textId="016AB05F" w:rsidR="00EB5549" w:rsidRPr="00EB5CFB" w:rsidRDefault="00CF57B7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19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2337" w:type="dxa"/>
          </w:tcPr>
          <w:p w14:paraId="0DED4E47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3E0B283" w14:textId="1CE42A0F" w:rsidR="00EB5549" w:rsidRPr="00EB5CFB" w:rsidRDefault="00300C8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18․</w:t>
            </w:r>
            <w:r w:rsidR="004A4B13" w:rsidRPr="00EB5CFB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  <w:tc>
          <w:tcPr>
            <w:tcW w:w="1558" w:type="dxa"/>
          </w:tcPr>
          <w:p w14:paraId="3E2D38B0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EB5549" w14:paraId="6A84D0A5" w14:textId="77777777" w:rsidTr="00825710">
        <w:tc>
          <w:tcPr>
            <w:tcW w:w="332" w:type="dxa"/>
            <w:shd w:val="clear" w:color="auto" w:fill="auto"/>
          </w:tcPr>
          <w:p w14:paraId="43AB7424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14:paraId="23936ADD" w14:textId="5199169B" w:rsidR="00EB5549" w:rsidRPr="00EB5CFB" w:rsidRDefault="00EB5549" w:rsidP="00EB5CF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276" w:type="dxa"/>
            <w:shd w:val="clear" w:color="auto" w:fill="auto"/>
          </w:tcPr>
          <w:p w14:paraId="69775555" w14:textId="71F27DCA" w:rsidR="00EB5549" w:rsidRPr="00EB5CFB" w:rsidRDefault="00CF57B7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75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337" w:type="dxa"/>
          </w:tcPr>
          <w:p w14:paraId="22118ECC" w14:textId="2356E9D1" w:rsidR="00EB5549" w:rsidRPr="00EB5CFB" w:rsidRDefault="00CF57B7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169FF7B0" w14:textId="7EDAC72B" w:rsidR="00EB5549" w:rsidRPr="00EB5CFB" w:rsidRDefault="00300C8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26․</w:t>
            </w:r>
            <w:r w:rsidR="00524FEB" w:rsidRPr="00EB5CFB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1558" w:type="dxa"/>
          </w:tcPr>
          <w:p w14:paraId="11EDCAAC" w14:textId="5EDBC742" w:rsidR="00EB5549" w:rsidRPr="00EB5CFB" w:rsidRDefault="00524FE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EB5549" w14:paraId="34C47367" w14:textId="77777777" w:rsidTr="00825710">
        <w:tc>
          <w:tcPr>
            <w:tcW w:w="332" w:type="dxa"/>
            <w:shd w:val="clear" w:color="auto" w:fill="auto"/>
          </w:tcPr>
          <w:p w14:paraId="04453192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14:paraId="6D8B6988" w14:textId="7905081B" w:rsidR="00EB5549" w:rsidRPr="00EB5CFB" w:rsidRDefault="00EB5549" w:rsidP="00EB5CF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276" w:type="dxa"/>
            <w:shd w:val="clear" w:color="auto" w:fill="auto"/>
          </w:tcPr>
          <w:p w14:paraId="185C68CA" w14:textId="08355FE9" w:rsidR="00EB5549" w:rsidRPr="00EB5CFB" w:rsidRDefault="00CF57B7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33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337" w:type="dxa"/>
          </w:tcPr>
          <w:p w14:paraId="2C2CD3E4" w14:textId="45D6DFB4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CF57B7" w:rsidRPr="00EB5CFB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EC9A8BF" w14:textId="0ABF8056" w:rsidR="00EB5549" w:rsidRPr="00EB5CFB" w:rsidRDefault="00300C8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39․</w:t>
            </w:r>
            <w:r w:rsidR="004A4B13" w:rsidRPr="00EB5CFB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  <w:tc>
          <w:tcPr>
            <w:tcW w:w="1558" w:type="dxa"/>
          </w:tcPr>
          <w:p w14:paraId="295B75D7" w14:textId="5FF649BA" w:rsidR="00EB5549" w:rsidRPr="00EB5CFB" w:rsidRDefault="00300C8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1․</w:t>
            </w:r>
            <w:r w:rsidR="004A4B13" w:rsidRPr="00EB5CFB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</w:tr>
      <w:tr w:rsidR="00EB5549" w14:paraId="7E313C48" w14:textId="77777777" w:rsidTr="00825710">
        <w:tc>
          <w:tcPr>
            <w:tcW w:w="332" w:type="dxa"/>
            <w:shd w:val="clear" w:color="auto" w:fill="auto"/>
          </w:tcPr>
          <w:p w14:paraId="6F8BF60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14:paraId="676A72E9" w14:textId="27F31811" w:rsidR="00EB5549" w:rsidRPr="00EB5CFB" w:rsidRDefault="00EB5CFB" w:rsidP="00EB5CF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276" w:type="dxa"/>
            <w:shd w:val="clear" w:color="auto" w:fill="auto"/>
          </w:tcPr>
          <w:p w14:paraId="79C744F5" w14:textId="36E35478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="00CF57B7" w:rsidRPr="00EB5CFB">
              <w:rPr>
                <w:rFonts w:ascii="GHEA Grapalat" w:hAnsi="GHEA Grapalat" w:cs="Arial"/>
                <w:color w:val="000000" w:themeColor="text1"/>
                <w:lang w:val="hy-AM"/>
              </w:rPr>
              <w:t>78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CF57B7" w:rsidRPr="00EB5CFB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337" w:type="dxa"/>
          </w:tcPr>
          <w:p w14:paraId="6CAD75EB" w14:textId="340A0963" w:rsidR="00EB5549" w:rsidRPr="00EB5CFB" w:rsidRDefault="00CF57B7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Pr="00EB5CFB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5591AF95" w14:textId="1958345D" w:rsidR="00EB5549" w:rsidRPr="00EB5CFB" w:rsidRDefault="00300C8B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191․</w:t>
            </w:r>
            <w:r w:rsidR="004A4B13" w:rsidRPr="00EB5CFB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1558" w:type="dxa"/>
          </w:tcPr>
          <w:p w14:paraId="5109C0AB" w14:textId="797DE854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="00300C8B">
              <w:rPr>
                <w:rFonts w:ascii="GHEA Grapalat" w:hAnsi="GHEA Grapalat" w:cs="Arial"/>
                <w:color w:val="000000" w:themeColor="text1"/>
                <w:lang w:val="hy-AM"/>
              </w:rPr>
              <w:t>․</w:t>
            </w:r>
            <w:r w:rsidR="00524FEB" w:rsidRPr="00EB5CFB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</w:tr>
    </w:tbl>
    <w:p w14:paraId="5A81A043" w14:textId="1050C3F3" w:rsidR="007C43D7" w:rsidRDefault="007C43D7" w:rsidP="001C69E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highlight w:val="yellow"/>
          <w:lang w:val="hy-AM" w:eastAsia="ru-RU"/>
        </w:rPr>
      </w:pPr>
    </w:p>
    <w:p w14:paraId="0579FD1D" w14:textId="77777777" w:rsidR="004508D7" w:rsidRDefault="004508D7" w:rsidP="001C69E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highlight w:val="yellow"/>
          <w:lang w:val="hy-AM" w:eastAsia="ru-RU"/>
        </w:rPr>
      </w:pPr>
    </w:p>
    <w:p w14:paraId="224697A2" w14:textId="72993F94" w:rsidR="0078466F" w:rsidRPr="00EA0B5F" w:rsidRDefault="0078466F" w:rsidP="00EA0B5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EA0B5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3.4)</w:t>
      </w:r>
      <w:r w:rsidRPr="00EA0B5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ab/>
        <w:t>Տեսչական մարմնի, տեսչական մարմնի աշխատակիցների դեմ բերված դիմում-բողոքների քանակը և դրանց արդյունքները․</w:t>
      </w:r>
    </w:p>
    <w:p w14:paraId="697E4ABD" w14:textId="77777777" w:rsidR="00EA0B5F" w:rsidRDefault="00EA0B5F" w:rsidP="00EA0B5F">
      <w:pPr>
        <w:pStyle w:val="20"/>
        <w:keepNext/>
        <w:keepLines/>
        <w:shd w:val="clear" w:color="auto" w:fill="auto"/>
        <w:spacing w:line="360" w:lineRule="auto"/>
        <w:ind w:firstLine="567"/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62239036"/>
    </w:p>
    <w:bookmarkEnd w:id="1"/>
    <w:p w14:paraId="6B8A1DC1" w14:textId="3D4581FD" w:rsidR="003E2964" w:rsidRPr="003E2964" w:rsidRDefault="00BB178F" w:rsidP="003E2964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B178F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ՎԱՐՉԱԿԱՆ ՎԱՐՈՒՅԹՆԵՐ</w:t>
      </w:r>
    </w:p>
    <w:p w14:paraId="043DAA44" w14:textId="77777777" w:rsidR="0030677D" w:rsidRDefault="003E2964" w:rsidP="0030677D">
      <w:pPr>
        <w:spacing w:line="360" w:lineRule="auto"/>
        <w:ind w:left="270" w:firstLine="297"/>
        <w:jc w:val="both"/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u w:val="single"/>
          <w:shd w:val="clear" w:color="auto" w:fill="FFFFFF"/>
          <w:lang w:val="hy-AM"/>
        </w:rPr>
        <w:t>Տրանսպորտի ոլորտ</w:t>
      </w:r>
      <w:r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  <w:t>․</w:t>
      </w:r>
    </w:p>
    <w:p w14:paraId="3883C0CC" w14:textId="07FCB1CD" w:rsidR="003E2964" w:rsidRPr="0030677D" w:rsidRDefault="003E2964" w:rsidP="0030677D">
      <w:pPr>
        <w:spacing w:line="360" w:lineRule="auto"/>
        <w:ind w:left="270" w:firstLine="297"/>
        <w:jc w:val="both"/>
        <w:rPr>
          <w:rFonts w:ascii="Cambria Math" w:hAnsi="Cambria Math" w:cs="Arial"/>
          <w:b/>
          <w:bCs/>
          <w:sz w:val="24"/>
          <w:szCs w:val="24"/>
          <w:u w:val="single"/>
          <w:shd w:val="clear" w:color="auto" w:fill="FFFFFF"/>
          <w:lang w:val="hy-AM"/>
        </w:rPr>
      </w:pP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Բողոքարկվել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5 վարչական ակտ։ Վերադաս քննության արդյունքում 4 վարչական ակտ թողնվել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անփոփոխ, իսկ բողոքներն առանց բավարարման,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 բեկանվել է և հարուցված վարույթը կարճվել։ </w:t>
      </w:r>
    </w:p>
    <w:p w14:paraId="31882030" w14:textId="77777777" w:rsidR="003E2964" w:rsidRPr="003E2964" w:rsidRDefault="003E2964" w:rsidP="003E2964">
      <w:pPr>
        <w:spacing w:line="360" w:lineRule="auto"/>
        <w:ind w:left="270" w:firstLine="297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3E2964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Տեխնիկական և հրդեհային անվտանգության ոլորտ</w:t>
      </w:r>
      <w:r w:rsidRPr="003E2964">
        <w:rPr>
          <w:rFonts w:ascii="Cambria Math" w:hAnsi="Cambria Math" w:cs="Cambria Math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  <w:r w:rsidRPr="003E2964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4E478F41" w14:textId="0CA667CF" w:rsidR="003E2964" w:rsidRPr="003E2964" w:rsidRDefault="003E2964" w:rsidP="003E2964">
      <w:pPr>
        <w:spacing w:line="360" w:lineRule="auto"/>
        <w:ind w:firstLine="54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Բողոքարկվել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2 վարչական ակտ, որոնցից 1-ով որոշումը թողնվել է անփոփոխ, իսկ բողոքն առանց բավարարման, 1-ով՝ բողոքը թողնվել է առանց քննության՝ ոչ իրավասու անձի կողմից բողոք ներկայացնելու</w:t>
      </w:r>
      <w:r w:rsidRPr="003E296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հիմքով։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2A4F84D6" w14:textId="2E98ABB1" w:rsidR="003E2964" w:rsidRPr="003E2964" w:rsidRDefault="003E2964" w:rsidP="003E2964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3E296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 w:eastAsia="ru-RU"/>
        </w:rPr>
        <w:t xml:space="preserve">   </w:t>
      </w:r>
      <w:r w:rsidRPr="003E2964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 w:rsidRPr="003E2964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47A7BF83" w14:textId="389517F4" w:rsidR="003E2964" w:rsidRPr="003E2964" w:rsidRDefault="003E2964" w:rsidP="003E2964">
      <w:pPr>
        <w:spacing w:line="360" w:lineRule="auto"/>
        <w:ind w:firstLine="54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Բողոքարկվել է ոլորտի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ակտ։ Վերադաս քննության արդյունքում վարչական ակտը թողնվել է անփոփոխ, իսկ բողոքն առանց բավարարման։  </w:t>
      </w:r>
    </w:p>
    <w:p w14:paraId="38DD2DC3" w14:textId="18316863" w:rsidR="0030677D" w:rsidRPr="0030677D" w:rsidRDefault="003E2964" w:rsidP="0030677D">
      <w:pPr>
        <w:spacing w:line="360" w:lineRule="auto"/>
        <w:jc w:val="both"/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3E2964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 w:eastAsia="ru-RU"/>
        </w:rPr>
        <w:t xml:space="preserve">       </w:t>
      </w:r>
      <w:r w:rsidRPr="003E2964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u w:val="single"/>
          <w:lang w:val="hy-AM" w:eastAsia="ru-RU"/>
        </w:rPr>
        <w:t>Էներգետիկայի</w:t>
      </w:r>
      <w:r w:rsidRPr="003E296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Pr="003E2964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u w:val="single"/>
          <w:lang w:val="hy-AM" w:eastAsia="ru-RU"/>
        </w:rPr>
        <w:t>ոլորտ</w:t>
      </w:r>
      <w:r w:rsidR="0030677D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48C2F79E" w14:textId="0C38437F" w:rsidR="002F71B8" w:rsidRPr="00825710" w:rsidRDefault="003E2964" w:rsidP="00825710">
      <w:pPr>
        <w:spacing w:line="360" w:lineRule="auto"/>
        <w:ind w:firstLine="708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Բողոքարկվել է ոլորտի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Pr="003E2964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ակտ։ Վերադաս քննության արդյունքում վարչական ակտը թողնվել է անփոփոխ, իսկ բողոքն առանց բավարարման։</w:t>
      </w:r>
    </w:p>
    <w:p w14:paraId="3BFC850B" w14:textId="77777777" w:rsidR="002F71B8" w:rsidRDefault="002F71B8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829DFB9" w14:textId="77777777" w:rsidR="004508D7" w:rsidRDefault="004508D7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2719868" w14:textId="77777777" w:rsidR="004508D7" w:rsidRDefault="004508D7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2FE4F96" w14:textId="77777777" w:rsidR="004508D7" w:rsidRDefault="004508D7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1CD6963" w14:textId="77777777" w:rsidR="004508D7" w:rsidRDefault="004508D7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0E0EE07" w14:textId="014010B4" w:rsidR="007C43D7" w:rsidRPr="00F069A6" w:rsidRDefault="007C43D7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079CC30E" w14:textId="00187915" w:rsidR="00BB178F" w:rsidRDefault="0030677D" w:rsidP="004F163C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HEA Grapalat" w:eastAsia="Times New Roman" w:hAnsi="GHEA Grapalat" w:cs="GHEA Grapalat"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69FE8203" wp14:editId="05F4B591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4802EF" w14:textId="17E62B8F" w:rsidR="003E2964" w:rsidRDefault="003E2964" w:rsidP="004F163C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GHEA Grapalat" w:eastAsia="Times New Roman" w:hAnsi="GHEA Grapalat" w:cs="GHEA Grapalat"/>
          <w:sz w:val="24"/>
          <w:szCs w:val="24"/>
          <w:u w:val="single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9B08FD7" w14:textId="4BD5F5DC" w:rsidR="00BB178F" w:rsidRPr="00854804" w:rsidRDefault="00BB178F" w:rsidP="00854804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B178F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ԴԱՏԱԿԱՆ ՎԱՐՈՒՅԹՆԵՐ</w:t>
      </w:r>
    </w:p>
    <w:p w14:paraId="313B7F19" w14:textId="09E3C457" w:rsidR="00BB178F" w:rsidRDefault="00BB178F" w:rsidP="00BB178F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2" w:name="_Hlk86940042"/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Հաշվետու ժամանակահատվածում դատարան մուտքագրված 34 հայցադիմումից վարույթ են ընդունվել 27-ը, 2-ը վերադարձվել է, իսկ 3-ը գտնվում է վարույթ ընդունելու ընթացքի մեջ, 2-ի ընդունումը մերժվել է՝ դրանք վերաքննության փուլում են։</w:t>
      </w:r>
    </w:p>
    <w:p w14:paraId="23009C9A" w14:textId="4C2D4A65" w:rsidR="00857A1A" w:rsidRDefault="00854804" w:rsidP="00825710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noProof/>
          <w:color w:val="000000" w:themeColor="text1"/>
          <w:sz w:val="24"/>
          <w:szCs w:val="24"/>
          <w:shd w:val="clear" w:color="auto" w:fill="FFFFFF"/>
          <w:lang w:val="en-US"/>
        </w:rPr>
        <w:drawing>
          <wp:inline distT="0" distB="0" distL="0" distR="0" wp14:anchorId="2CAD4AC8" wp14:editId="59E16D15">
            <wp:extent cx="5010150" cy="25146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58B120E" w14:textId="38229D7D" w:rsidR="00BB178F" w:rsidRPr="00BB178F" w:rsidRDefault="00BB178F" w:rsidP="00BB178F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Նախորդ եռամսյակում մուտքագրված 1 հայցադիմում վարույթ է ընդունվել։  </w:t>
      </w:r>
    </w:p>
    <w:p w14:paraId="234092F5" w14:textId="77777777" w:rsidR="00BB178F" w:rsidRPr="00BB178F" w:rsidRDefault="00BB178F" w:rsidP="00BB178F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Նախորդ եռամսյակների 14 դատական գործերով կայացվել են Տեսչական մարմնի վարչական ակտերն անվավեր ճանաչելու, 1-ով՝ անփոփոխ թողնելու մասին վճիռներ։ </w:t>
      </w:r>
    </w:p>
    <w:p w14:paraId="7F527BBF" w14:textId="4703441C" w:rsidR="00BB178F" w:rsidRPr="00BB178F" w:rsidRDefault="00BB178F" w:rsidP="00BB178F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Վարույթ են ընդունվել Տեսչական մարմնի կողմից ներկայացված 3 և տնտեսավարողի կողմից ներկայացված 2 վերաքննիչ բողոքներ, որոնց քննությունն ընթացքի մեջ է։ </w:t>
      </w:r>
    </w:p>
    <w:p w14:paraId="1A6237D0" w14:textId="22D7BE8E" w:rsidR="00BB178F" w:rsidRPr="00BB178F" w:rsidRDefault="00BB178F" w:rsidP="00BB178F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Նախկինում Տեսչական մարմնի կողմից ներկայացված 5 վերաքննիչ բողոքներ մերժվել են։</w:t>
      </w:r>
    </w:p>
    <w:p w14:paraId="4503EFEB" w14:textId="77777777" w:rsidR="00BB178F" w:rsidRPr="00BB178F" w:rsidRDefault="00BB178F" w:rsidP="00BB178F">
      <w:pPr>
        <w:pStyle w:val="20"/>
        <w:keepNext/>
        <w:keepLines/>
        <w:shd w:val="clear" w:color="auto" w:fill="auto"/>
        <w:spacing w:after="240" w:line="360" w:lineRule="auto"/>
        <w:ind w:firstLine="543"/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bookmarkEnd w:id="2"/>
      <w:r w:rsidRPr="00BB178F"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Ըստ ոլորտների պատկերը հետևյալն է</w:t>
      </w:r>
      <w:r w:rsidRPr="00BB178F">
        <w:rPr>
          <w:rFonts w:ascii="Cambria Math" w:eastAsiaTheme="minorHAnsi" w:hAnsi="Cambria Math" w:cs="Cambria Math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14:paraId="059AE8CE" w14:textId="7B4D443B" w:rsidR="00BB178F" w:rsidRPr="002807AD" w:rsidRDefault="00BB178F" w:rsidP="002807AD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      </w:t>
      </w:r>
      <w:r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Տրանսպորտի ոլորտ</w:t>
      </w: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22E1C901" w14:textId="78036CA4" w:rsidR="00BB178F" w:rsidRPr="00BB178F" w:rsidRDefault="00BB178F" w:rsidP="00BB178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23 հայցադիմումից վարույթ է ընդունվել 21-ը, 1-ն ընդունման փուլում է, 1-ի ընդունումը մերժվել է, այն վերաքննության փուլում է։ </w:t>
      </w:r>
    </w:p>
    <w:p w14:paraId="677C78F1" w14:textId="48246F38" w:rsidR="00BB178F" w:rsidRPr="00BB178F" w:rsidRDefault="00BB178F" w:rsidP="002807AD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Բավարարվել է տնտեսավարողի կողմից նախկինում ներկայացված 8 հայցապահանջ։ Վարույթ է ընդունվել Տեսչական մարմնի կողմից նախկինում ներկայացված 1 վերաքննիչ բողոք։ Տեսչական մարմնի կողմից նախկինում ներկայացված 3</w:t>
      </w:r>
      <w:r w:rsidR="002807A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վերաքննիչ բողոք մերժվել է։    </w:t>
      </w:r>
    </w:p>
    <w:p w14:paraId="706B63C5" w14:textId="430B1FB9" w:rsidR="00BB178F" w:rsidRPr="002807AD" w:rsidRDefault="00BB178F" w:rsidP="002807AD">
      <w:pPr>
        <w:shd w:val="clear" w:color="auto" w:fill="FFFFFF"/>
        <w:spacing w:after="0" w:line="360" w:lineRule="auto"/>
        <w:ind w:firstLine="273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</w:pPr>
      <w:r w:rsidRPr="00BB178F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lang w:val="hy-AM"/>
        </w:rPr>
        <w:t>Տեխնիկական և հրդեհային անվտանգության ոլորտ</w:t>
      </w:r>
      <w:r w:rsidRPr="00BB178F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  <w:t>․</w:t>
      </w:r>
    </w:p>
    <w:p w14:paraId="62DF71AD" w14:textId="092116EC" w:rsidR="00BB178F" w:rsidRPr="00BB178F" w:rsidRDefault="00BB178F" w:rsidP="00BB178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</w:t>
      </w:r>
      <w:bookmarkStart w:id="3" w:name="_Hlk86935204"/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Տեսչական մարմնի </w:t>
      </w:r>
      <w:bookmarkEnd w:id="3"/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դատարան ներկայացված 7 հայցադիմումից վարույթ է ընդունվել 4-ը, 1-ը՝ վերադարձվել է, 1-ը վարույթ ընդունելու ընթացքի մեջ է, 1-ի ընդունումը մերժվել է, այն վերաքննության փուլում է։ </w:t>
      </w:r>
    </w:p>
    <w:p w14:paraId="3118F674" w14:textId="77777777" w:rsidR="00BB178F" w:rsidRPr="00BB178F" w:rsidRDefault="00BB178F" w:rsidP="00BB178F">
      <w:pPr>
        <w:pStyle w:val="ListParagraph"/>
        <w:spacing w:line="360" w:lineRule="auto"/>
        <w:ind w:left="0"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Նախորդ եռամսյակում մուտքագրված 1 հայցադիմում ընդունվել է վարույթ 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հաշվետու եռամսյակում։</w:t>
      </w:r>
    </w:p>
    <w:p w14:paraId="25B39C9B" w14:textId="104FCFB9" w:rsidR="00BB178F" w:rsidRPr="00BB178F" w:rsidRDefault="00BB178F" w:rsidP="00BB178F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Ընթացիկ եռամսյակում 6 հայցապահանջով կայացվել է հայցը բավարարելու և 1 հայցը մերժելու մասին վճիռ։</w:t>
      </w:r>
    </w:p>
    <w:p w14:paraId="263DB885" w14:textId="77777777" w:rsidR="00BB178F" w:rsidRPr="00BB178F" w:rsidRDefault="00BB178F" w:rsidP="00BB178F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lastRenderedPageBreak/>
        <w:t xml:space="preserve">Տեսչական մարմնի կողմից նախկինում 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ներկայացված 2 դատական գործով վերաքննիչ բողոքները մերժվել են։ </w:t>
      </w:r>
    </w:p>
    <w:p w14:paraId="656C3C1F" w14:textId="741D6EC9" w:rsidR="00BB178F" w:rsidRPr="00BB178F" w:rsidRDefault="00BB178F" w:rsidP="002807AD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Վարույթ են ընդունվել տնտեսավարողի կողմից ներկայացված 2 և Տեսչական մարմնի կողմից ներկայացված 1 վերաքննիչ բողոք։</w:t>
      </w:r>
      <w:r w:rsidR="002807A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  </w:t>
      </w:r>
    </w:p>
    <w:p w14:paraId="57C67388" w14:textId="5B6DCC29" w:rsidR="00BB178F" w:rsidRPr="002807AD" w:rsidRDefault="00BB178F" w:rsidP="002807AD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BB178F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 w:rsidR="002807AD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1EB6472A" w14:textId="58B091C2" w:rsidR="00BB178F" w:rsidRPr="002807AD" w:rsidRDefault="00BB178F" w:rsidP="002807AD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Ընդդեմ Տեսչական մարմնի դատարան ներկայացված 1 հայ</w:t>
      </w:r>
      <w:r w:rsidR="002807A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ցադիմումն ընդունվել է վարույթ։ </w:t>
      </w:r>
    </w:p>
    <w:p w14:paraId="6FE0CE33" w14:textId="5309C823" w:rsidR="00BB178F" w:rsidRPr="002807AD" w:rsidRDefault="002807AD" w:rsidP="002807AD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2807AD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Պետական և տեղական նշանակության գեոդեզիական և քարտեզագրական աշխատանքների և հողօգտագործման</w:t>
      </w:r>
      <w:r w:rsidRPr="00BB178F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BB178F" w:rsidRPr="00BB178F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ոլորտ</w:t>
      </w:r>
      <w:r w:rsidR="00BB178F" w:rsidRPr="002807AD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  <w:r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     </w:t>
      </w:r>
    </w:p>
    <w:p w14:paraId="1E5380E0" w14:textId="4867E4B4" w:rsidR="00BB178F" w:rsidRPr="00BB178F" w:rsidRDefault="00BB178F" w:rsidP="00BB178F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3 հայցադիմումից ընդունվել է վարույթ 1-ը, 1-ը՝ վերադարձվել է, իսկ մյուսը վարույթ ընդունելու ընթացքի մեջ է։ </w:t>
      </w:r>
    </w:p>
    <w:p w14:paraId="6E46CB88" w14:textId="1E9CCA52" w:rsidR="004F163C" w:rsidRPr="00825710" w:rsidRDefault="00BB178F" w:rsidP="00825710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Նախկինում ընթացող դատական 1 գործով վարույթ է ընդունվել Տեսչական մարմնի կողմից ներկայացված վերաքննիչ բողոքը։</w:t>
      </w:r>
    </w:p>
    <w:p w14:paraId="0B0EFF01" w14:textId="77777777" w:rsidR="00825710" w:rsidRDefault="00825710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7A59BB0" w14:textId="5452E459" w:rsidR="007C43D7" w:rsidRPr="00F069A6" w:rsidRDefault="007C43D7" w:rsidP="007C43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19CF3C04" w14:textId="4B3B7D52" w:rsidR="004F163C" w:rsidRPr="00825710" w:rsidRDefault="004D0028" w:rsidP="00825710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u w:val="single"/>
          <w:lang w:val="hy-AM" w:eastAsia="ru-RU"/>
        </w:rPr>
      </w:pPr>
      <w:r>
        <w:rPr>
          <w:noProof/>
          <w:lang w:val="en-US"/>
        </w:rPr>
        <w:drawing>
          <wp:inline distT="0" distB="0" distL="0" distR="0" wp14:anchorId="6D6FD393" wp14:editId="27E9EDC2">
            <wp:extent cx="6210300" cy="36480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769E219" w14:textId="013CEFFC" w:rsidR="00EE3AC7" w:rsidRPr="00EE3AC7" w:rsidRDefault="00EE3AC7" w:rsidP="00EE3AC7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EE3AC7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lastRenderedPageBreak/>
        <w:t>Տեսչական մարմնի դեմ նախկինում ներկայացված հայցապահանջների գրաֆիկական պատկերը</w:t>
      </w:r>
      <w:r>
        <w:rPr>
          <w:rFonts w:ascii="Cambria Math" w:hAnsi="Cambria Math" w:cs="Cambria Math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՝</w:t>
      </w:r>
    </w:p>
    <w:p w14:paraId="1FF19382" w14:textId="2AB02426" w:rsidR="007833AF" w:rsidRDefault="007833AF" w:rsidP="00400D2E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GHEA Grapalat"/>
          <w:color w:val="000000" w:themeColor="text1"/>
          <w:sz w:val="24"/>
          <w:szCs w:val="24"/>
          <w:lang w:val="hy-AM" w:eastAsia="ru-RU"/>
        </w:rPr>
      </w:pPr>
    </w:p>
    <w:p w14:paraId="42679BBF" w14:textId="68DB341C" w:rsidR="00682F31" w:rsidRPr="00BB178F" w:rsidRDefault="00682F31" w:rsidP="00400D2E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GHEA Grapalat"/>
          <w:color w:val="000000" w:themeColor="text1"/>
          <w:sz w:val="24"/>
          <w:szCs w:val="24"/>
          <w:lang w:val="hy-AM" w:eastAsia="ru-RU"/>
        </w:rPr>
      </w:pPr>
      <w:r>
        <w:rPr>
          <w:rFonts w:ascii="Cambria Math" w:eastAsia="Times New Roman" w:hAnsi="Cambria Math" w:cs="GHEA Grapalat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C6AF748" wp14:editId="70B29504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682F31" w:rsidRPr="00BB178F" w:rsidSect="00D112F6">
      <w:footerReference w:type="default" r:id="rId26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81A83" w14:textId="77777777" w:rsidR="00324946" w:rsidRDefault="00324946" w:rsidP="000B4181">
      <w:pPr>
        <w:spacing w:after="0" w:line="240" w:lineRule="auto"/>
      </w:pPr>
      <w:r>
        <w:separator/>
      </w:r>
    </w:p>
  </w:endnote>
  <w:endnote w:type="continuationSeparator" w:id="0">
    <w:p w14:paraId="421BCD1E" w14:textId="77777777" w:rsidR="00324946" w:rsidRDefault="00324946" w:rsidP="000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CBB4" w14:textId="1CC1CF70" w:rsidR="006D5450" w:rsidRPr="00624EA7" w:rsidRDefault="006D5450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  <w:p w14:paraId="26936B1A" w14:textId="300A9173" w:rsidR="000B4181" w:rsidRPr="002723DC" w:rsidRDefault="006D5450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A1B96A" wp14:editId="35D5FDF2">
              <wp:simplePos x="0" y="0"/>
              <wp:positionH relativeFrom="margin">
                <wp:posOffset>1057275</wp:posOffset>
              </wp:positionH>
              <wp:positionV relativeFrom="paragraph">
                <wp:posOffset>120650</wp:posOffset>
              </wp:positionV>
              <wp:extent cx="3714750" cy="619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C6667" w14:textId="21CFFA61" w:rsidR="006D5450" w:rsidRPr="00157AE1" w:rsidRDefault="006D5450" w:rsidP="006D5450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փոստ՝ utfsib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@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utfsib.gov.am, 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հ</w:t>
                          </w:r>
                          <w:r w:rsidRPr="00BC25FE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եռ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.՝</w:t>
                          </w:r>
                          <w:r w:rsidRPr="00BC25FE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60</w:t>
                          </w:r>
                          <w:r w:rsidRPr="00BC25FE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) 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86 66 60</w:t>
                          </w:r>
                        </w:p>
                        <w:p w14:paraId="7FF154B5" w14:textId="77777777" w:rsidR="006D5450" w:rsidRDefault="006D5450" w:rsidP="006D54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1B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25pt;margin-top:9.5pt;width:292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" stroked="f">
              <v:textbox>
                <w:txbxContent>
                  <w:p w14:paraId="3AFC6667" w14:textId="21CFFA61" w:rsidR="006D5450" w:rsidRPr="00157AE1" w:rsidRDefault="006D5450" w:rsidP="006D5450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փոստ՝ utfsib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@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utfsib.gov.am,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հ</w:t>
                    </w:r>
                    <w:r w:rsidRPr="00BC25FE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եռ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.՝</w:t>
                    </w:r>
                    <w:r w:rsidRPr="00BC25FE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60</w:t>
                    </w:r>
                    <w:r w:rsidRPr="00BC25FE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)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86 66 60</w:t>
                    </w:r>
                  </w:p>
                  <w:p w14:paraId="7FF154B5" w14:textId="77777777" w:rsidR="006D5450" w:rsidRDefault="006D5450" w:rsidP="006D5450"/>
                </w:txbxContent>
              </v:textbox>
              <w10:wrap type="square" anchorx="margin"/>
            </v:shape>
          </w:pict>
        </mc:Fallback>
      </mc:AlternateContent>
    </w:r>
    <w:r>
      <w:rPr>
        <w:rFonts w:ascii="GHEA Grapalat" w:hAnsi="GHEA Grapalat"/>
        <w:noProof/>
        <w:sz w:val="20"/>
        <w:szCs w:val="20"/>
        <w:lang w:val="en-US"/>
      </w:rPr>
      <w:drawing>
        <wp:inline distT="0" distB="0" distL="0" distR="0" wp14:anchorId="18115DB2" wp14:editId="6D444636">
          <wp:extent cx="795528" cy="859536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  <w:lang w:val="en-US"/>
      </w:rPr>
      <w:drawing>
        <wp:inline distT="0" distB="0" distL="0" distR="0" wp14:anchorId="1F113A4A" wp14:editId="3079B788">
          <wp:extent cx="809625" cy="792758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B7F0A" wp14:editId="7F25525C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A77360" id="Straight Connector 30" o:spid="_x0000_s1026" style="position:absolute;flip:y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" strokecolor="black [3040]" strokeweight="3pt">
              <v:stroke linestyle="thinThin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5CD7" w14:textId="77777777" w:rsidR="00324946" w:rsidRDefault="00324946" w:rsidP="000B4181">
      <w:pPr>
        <w:spacing w:after="0" w:line="240" w:lineRule="auto"/>
      </w:pPr>
      <w:r>
        <w:separator/>
      </w:r>
    </w:p>
  </w:footnote>
  <w:footnote w:type="continuationSeparator" w:id="0">
    <w:p w14:paraId="762AC2FB" w14:textId="77777777" w:rsidR="00324946" w:rsidRDefault="00324946" w:rsidP="000B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D61"/>
    <w:multiLevelType w:val="hybridMultilevel"/>
    <w:tmpl w:val="6AC21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96F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84F329A"/>
    <w:multiLevelType w:val="hybridMultilevel"/>
    <w:tmpl w:val="7D222036"/>
    <w:lvl w:ilvl="0" w:tplc="91BE9AF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05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0C5362"/>
    <w:multiLevelType w:val="hybridMultilevel"/>
    <w:tmpl w:val="DFA09910"/>
    <w:lvl w:ilvl="0" w:tplc="68DAE34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0FE104B"/>
    <w:multiLevelType w:val="hybridMultilevel"/>
    <w:tmpl w:val="8762254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DF3C1D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81B7CC2"/>
    <w:multiLevelType w:val="hybridMultilevel"/>
    <w:tmpl w:val="F16C6196"/>
    <w:lvl w:ilvl="0" w:tplc="91BE9AF6">
      <w:start w:val="2021"/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A613D9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85337F2"/>
    <w:multiLevelType w:val="hybridMultilevel"/>
    <w:tmpl w:val="7EB202C2"/>
    <w:lvl w:ilvl="0" w:tplc="A61E6B58">
      <w:start w:val="2021"/>
      <w:numFmt w:val="bullet"/>
      <w:lvlText w:val="-"/>
      <w:lvlJc w:val="left"/>
      <w:pPr>
        <w:ind w:left="633" w:hanging="360"/>
      </w:pPr>
      <w:rPr>
        <w:rFonts w:ascii="Cambria Math" w:eastAsia="Times New Roman" w:hAnsi="Cambria Math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 w15:restartNumberingAfterBreak="0">
    <w:nsid w:val="5E8B3CC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FE23E74"/>
    <w:multiLevelType w:val="hybridMultilevel"/>
    <w:tmpl w:val="6AC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ABC07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lang w:val="hy-AM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69D3125E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CA2604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78758D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A"/>
    <w:rsid w:val="000018EC"/>
    <w:rsid w:val="000105BD"/>
    <w:rsid w:val="00011DAC"/>
    <w:rsid w:val="00014A15"/>
    <w:rsid w:val="000261D7"/>
    <w:rsid w:val="00033EB7"/>
    <w:rsid w:val="00036380"/>
    <w:rsid w:val="000370CA"/>
    <w:rsid w:val="000433FF"/>
    <w:rsid w:val="00054962"/>
    <w:rsid w:val="0006238D"/>
    <w:rsid w:val="0006311A"/>
    <w:rsid w:val="000638C4"/>
    <w:rsid w:val="00073876"/>
    <w:rsid w:val="00074B95"/>
    <w:rsid w:val="000A0077"/>
    <w:rsid w:val="000A6365"/>
    <w:rsid w:val="000A7405"/>
    <w:rsid w:val="000B4181"/>
    <w:rsid w:val="000B60D6"/>
    <w:rsid w:val="000C31DE"/>
    <w:rsid w:val="000D156F"/>
    <w:rsid w:val="000D187C"/>
    <w:rsid w:val="000E0F4C"/>
    <w:rsid w:val="000E1FC4"/>
    <w:rsid w:val="000F15CB"/>
    <w:rsid w:val="000F358D"/>
    <w:rsid w:val="001134A4"/>
    <w:rsid w:val="00137D22"/>
    <w:rsid w:val="00142A8A"/>
    <w:rsid w:val="00156FE8"/>
    <w:rsid w:val="0016435A"/>
    <w:rsid w:val="00165422"/>
    <w:rsid w:val="001915ED"/>
    <w:rsid w:val="001A1363"/>
    <w:rsid w:val="001A544A"/>
    <w:rsid w:val="001B02CD"/>
    <w:rsid w:val="001B0393"/>
    <w:rsid w:val="001B07EA"/>
    <w:rsid w:val="001C11ED"/>
    <w:rsid w:val="001C69E9"/>
    <w:rsid w:val="001D3128"/>
    <w:rsid w:val="001D70C5"/>
    <w:rsid w:val="001E20CE"/>
    <w:rsid w:val="001E36EA"/>
    <w:rsid w:val="00203F64"/>
    <w:rsid w:val="002068F1"/>
    <w:rsid w:val="00212D6D"/>
    <w:rsid w:val="002166F1"/>
    <w:rsid w:val="00217A99"/>
    <w:rsid w:val="00217B61"/>
    <w:rsid w:val="002235CF"/>
    <w:rsid w:val="00226171"/>
    <w:rsid w:val="002271E0"/>
    <w:rsid w:val="00231C1C"/>
    <w:rsid w:val="002410DE"/>
    <w:rsid w:val="00245141"/>
    <w:rsid w:val="0024799F"/>
    <w:rsid w:val="00250807"/>
    <w:rsid w:val="00256BA1"/>
    <w:rsid w:val="002577FD"/>
    <w:rsid w:val="00260330"/>
    <w:rsid w:val="00261CCB"/>
    <w:rsid w:val="00262D39"/>
    <w:rsid w:val="002723DC"/>
    <w:rsid w:val="00275198"/>
    <w:rsid w:val="00276984"/>
    <w:rsid w:val="002807AD"/>
    <w:rsid w:val="0028102B"/>
    <w:rsid w:val="00281ADF"/>
    <w:rsid w:val="00284CBB"/>
    <w:rsid w:val="00296D7C"/>
    <w:rsid w:val="002A2CAE"/>
    <w:rsid w:val="002B230A"/>
    <w:rsid w:val="002B7717"/>
    <w:rsid w:val="002C2F5D"/>
    <w:rsid w:val="002C633A"/>
    <w:rsid w:val="002C6F0E"/>
    <w:rsid w:val="002D19C9"/>
    <w:rsid w:val="002E077B"/>
    <w:rsid w:val="002F21C3"/>
    <w:rsid w:val="002F71B8"/>
    <w:rsid w:val="00300C8B"/>
    <w:rsid w:val="0030677D"/>
    <w:rsid w:val="00312290"/>
    <w:rsid w:val="003211BB"/>
    <w:rsid w:val="00324946"/>
    <w:rsid w:val="00325763"/>
    <w:rsid w:val="00326FF4"/>
    <w:rsid w:val="003401C7"/>
    <w:rsid w:val="0034424F"/>
    <w:rsid w:val="00347464"/>
    <w:rsid w:val="00351300"/>
    <w:rsid w:val="0035197A"/>
    <w:rsid w:val="00357218"/>
    <w:rsid w:val="003619A9"/>
    <w:rsid w:val="00375FE9"/>
    <w:rsid w:val="00393D3A"/>
    <w:rsid w:val="00394D46"/>
    <w:rsid w:val="003A16A3"/>
    <w:rsid w:val="003A5814"/>
    <w:rsid w:val="003B3799"/>
    <w:rsid w:val="003B4566"/>
    <w:rsid w:val="003D2022"/>
    <w:rsid w:val="003E2964"/>
    <w:rsid w:val="003E5A45"/>
    <w:rsid w:val="003E7B3C"/>
    <w:rsid w:val="00400D2E"/>
    <w:rsid w:val="00403BED"/>
    <w:rsid w:val="00404506"/>
    <w:rsid w:val="00411037"/>
    <w:rsid w:val="0042010E"/>
    <w:rsid w:val="004363A0"/>
    <w:rsid w:val="004402AD"/>
    <w:rsid w:val="004508D7"/>
    <w:rsid w:val="00462338"/>
    <w:rsid w:val="0048405C"/>
    <w:rsid w:val="004841A8"/>
    <w:rsid w:val="00491C05"/>
    <w:rsid w:val="00496C6C"/>
    <w:rsid w:val="004A4B13"/>
    <w:rsid w:val="004B605B"/>
    <w:rsid w:val="004C0673"/>
    <w:rsid w:val="004D0028"/>
    <w:rsid w:val="004D16F1"/>
    <w:rsid w:val="004D217D"/>
    <w:rsid w:val="004D4519"/>
    <w:rsid w:val="004F163C"/>
    <w:rsid w:val="004F2183"/>
    <w:rsid w:val="004F28B5"/>
    <w:rsid w:val="004F3C1B"/>
    <w:rsid w:val="00512B3F"/>
    <w:rsid w:val="00524FEB"/>
    <w:rsid w:val="0054791E"/>
    <w:rsid w:val="0055666E"/>
    <w:rsid w:val="005626C0"/>
    <w:rsid w:val="00562AE2"/>
    <w:rsid w:val="00586F87"/>
    <w:rsid w:val="005905D5"/>
    <w:rsid w:val="005B74C9"/>
    <w:rsid w:val="005D0B01"/>
    <w:rsid w:val="005D7EDE"/>
    <w:rsid w:val="005E4C4C"/>
    <w:rsid w:val="005F65DA"/>
    <w:rsid w:val="00605437"/>
    <w:rsid w:val="0060640A"/>
    <w:rsid w:val="006100A3"/>
    <w:rsid w:val="0061051A"/>
    <w:rsid w:val="00612887"/>
    <w:rsid w:val="006402B2"/>
    <w:rsid w:val="006451D4"/>
    <w:rsid w:val="0064632D"/>
    <w:rsid w:val="00654F00"/>
    <w:rsid w:val="00657FFC"/>
    <w:rsid w:val="00660DB7"/>
    <w:rsid w:val="00682A09"/>
    <w:rsid w:val="00682F31"/>
    <w:rsid w:val="006871A0"/>
    <w:rsid w:val="00692895"/>
    <w:rsid w:val="00697AF9"/>
    <w:rsid w:val="006A1884"/>
    <w:rsid w:val="006A198C"/>
    <w:rsid w:val="006A498B"/>
    <w:rsid w:val="006A7111"/>
    <w:rsid w:val="006B6E92"/>
    <w:rsid w:val="006C4B50"/>
    <w:rsid w:val="006D5450"/>
    <w:rsid w:val="006E01DB"/>
    <w:rsid w:val="007002B0"/>
    <w:rsid w:val="00722F6C"/>
    <w:rsid w:val="00726EC7"/>
    <w:rsid w:val="00730199"/>
    <w:rsid w:val="0073253D"/>
    <w:rsid w:val="00746ECC"/>
    <w:rsid w:val="00776CD8"/>
    <w:rsid w:val="007833AF"/>
    <w:rsid w:val="0078466F"/>
    <w:rsid w:val="007924CF"/>
    <w:rsid w:val="007B0015"/>
    <w:rsid w:val="007B02CF"/>
    <w:rsid w:val="007B105D"/>
    <w:rsid w:val="007B65F5"/>
    <w:rsid w:val="007C43D7"/>
    <w:rsid w:val="007D3719"/>
    <w:rsid w:val="007D7B6C"/>
    <w:rsid w:val="00810092"/>
    <w:rsid w:val="00823BD6"/>
    <w:rsid w:val="00825710"/>
    <w:rsid w:val="008268BD"/>
    <w:rsid w:val="00831194"/>
    <w:rsid w:val="0083128F"/>
    <w:rsid w:val="008321B0"/>
    <w:rsid w:val="0083344B"/>
    <w:rsid w:val="00836466"/>
    <w:rsid w:val="00841E35"/>
    <w:rsid w:val="00852DF4"/>
    <w:rsid w:val="00854804"/>
    <w:rsid w:val="00857A1A"/>
    <w:rsid w:val="00857FA8"/>
    <w:rsid w:val="00872BA6"/>
    <w:rsid w:val="00873FB6"/>
    <w:rsid w:val="0088014B"/>
    <w:rsid w:val="0088463A"/>
    <w:rsid w:val="00887303"/>
    <w:rsid w:val="00887E7C"/>
    <w:rsid w:val="008911F7"/>
    <w:rsid w:val="00893296"/>
    <w:rsid w:val="00895DAC"/>
    <w:rsid w:val="008B16C8"/>
    <w:rsid w:val="008B58E0"/>
    <w:rsid w:val="008C1E6B"/>
    <w:rsid w:val="008C3210"/>
    <w:rsid w:val="008D5B25"/>
    <w:rsid w:val="008D637D"/>
    <w:rsid w:val="00910AE9"/>
    <w:rsid w:val="00911EFE"/>
    <w:rsid w:val="00914748"/>
    <w:rsid w:val="00915261"/>
    <w:rsid w:val="00957363"/>
    <w:rsid w:val="00966527"/>
    <w:rsid w:val="009760AA"/>
    <w:rsid w:val="00982478"/>
    <w:rsid w:val="009844A5"/>
    <w:rsid w:val="009856BE"/>
    <w:rsid w:val="009C6935"/>
    <w:rsid w:val="009D5A24"/>
    <w:rsid w:val="009E47B9"/>
    <w:rsid w:val="00A0477E"/>
    <w:rsid w:val="00A12851"/>
    <w:rsid w:val="00A13AAA"/>
    <w:rsid w:val="00A21433"/>
    <w:rsid w:val="00A4482F"/>
    <w:rsid w:val="00A449E8"/>
    <w:rsid w:val="00A50D9E"/>
    <w:rsid w:val="00A5332D"/>
    <w:rsid w:val="00A644D2"/>
    <w:rsid w:val="00A65A7B"/>
    <w:rsid w:val="00A72500"/>
    <w:rsid w:val="00A731DC"/>
    <w:rsid w:val="00A8555F"/>
    <w:rsid w:val="00A92659"/>
    <w:rsid w:val="00A93472"/>
    <w:rsid w:val="00AA28CE"/>
    <w:rsid w:val="00AF122E"/>
    <w:rsid w:val="00AF557E"/>
    <w:rsid w:val="00AF7D9F"/>
    <w:rsid w:val="00B02EA0"/>
    <w:rsid w:val="00B138CA"/>
    <w:rsid w:val="00B147D5"/>
    <w:rsid w:val="00B15A43"/>
    <w:rsid w:val="00B3108A"/>
    <w:rsid w:val="00B40510"/>
    <w:rsid w:val="00B41DF1"/>
    <w:rsid w:val="00B43400"/>
    <w:rsid w:val="00B47464"/>
    <w:rsid w:val="00B50927"/>
    <w:rsid w:val="00B51CB0"/>
    <w:rsid w:val="00B57790"/>
    <w:rsid w:val="00B623D2"/>
    <w:rsid w:val="00B62724"/>
    <w:rsid w:val="00B676EB"/>
    <w:rsid w:val="00B7105C"/>
    <w:rsid w:val="00B74580"/>
    <w:rsid w:val="00B7740B"/>
    <w:rsid w:val="00B8197B"/>
    <w:rsid w:val="00BA0EFF"/>
    <w:rsid w:val="00BA1B6B"/>
    <w:rsid w:val="00BB178F"/>
    <w:rsid w:val="00BB2437"/>
    <w:rsid w:val="00BB31D7"/>
    <w:rsid w:val="00BB3E10"/>
    <w:rsid w:val="00BE41CE"/>
    <w:rsid w:val="00BE65E2"/>
    <w:rsid w:val="00BF2EE3"/>
    <w:rsid w:val="00C219E2"/>
    <w:rsid w:val="00C34074"/>
    <w:rsid w:val="00C371DB"/>
    <w:rsid w:val="00C538A7"/>
    <w:rsid w:val="00C72696"/>
    <w:rsid w:val="00C74660"/>
    <w:rsid w:val="00C75ACA"/>
    <w:rsid w:val="00C776D9"/>
    <w:rsid w:val="00C92E2B"/>
    <w:rsid w:val="00C9560A"/>
    <w:rsid w:val="00CB18E6"/>
    <w:rsid w:val="00CB2F8E"/>
    <w:rsid w:val="00CB37A4"/>
    <w:rsid w:val="00CC188D"/>
    <w:rsid w:val="00CC3B74"/>
    <w:rsid w:val="00CC5814"/>
    <w:rsid w:val="00CD4D24"/>
    <w:rsid w:val="00CE1498"/>
    <w:rsid w:val="00CF2063"/>
    <w:rsid w:val="00CF57B7"/>
    <w:rsid w:val="00D020CF"/>
    <w:rsid w:val="00D039B3"/>
    <w:rsid w:val="00D05236"/>
    <w:rsid w:val="00D112F6"/>
    <w:rsid w:val="00D140E8"/>
    <w:rsid w:val="00D15737"/>
    <w:rsid w:val="00D45056"/>
    <w:rsid w:val="00D454D5"/>
    <w:rsid w:val="00D5063D"/>
    <w:rsid w:val="00D56701"/>
    <w:rsid w:val="00D60856"/>
    <w:rsid w:val="00D74C65"/>
    <w:rsid w:val="00D767B7"/>
    <w:rsid w:val="00D7790C"/>
    <w:rsid w:val="00D83C5C"/>
    <w:rsid w:val="00D91516"/>
    <w:rsid w:val="00DC09BD"/>
    <w:rsid w:val="00DD39C7"/>
    <w:rsid w:val="00DF4D5E"/>
    <w:rsid w:val="00E00C69"/>
    <w:rsid w:val="00E01DE4"/>
    <w:rsid w:val="00E03EF3"/>
    <w:rsid w:val="00E0790D"/>
    <w:rsid w:val="00E14763"/>
    <w:rsid w:val="00E147FD"/>
    <w:rsid w:val="00E15F94"/>
    <w:rsid w:val="00E20751"/>
    <w:rsid w:val="00E229EF"/>
    <w:rsid w:val="00E24025"/>
    <w:rsid w:val="00E3629B"/>
    <w:rsid w:val="00E44C45"/>
    <w:rsid w:val="00E47AD6"/>
    <w:rsid w:val="00E54371"/>
    <w:rsid w:val="00E55ADB"/>
    <w:rsid w:val="00E6310B"/>
    <w:rsid w:val="00E72E30"/>
    <w:rsid w:val="00E869B8"/>
    <w:rsid w:val="00E96D4A"/>
    <w:rsid w:val="00EA0B5F"/>
    <w:rsid w:val="00EA4063"/>
    <w:rsid w:val="00EB090E"/>
    <w:rsid w:val="00EB1DBA"/>
    <w:rsid w:val="00EB5549"/>
    <w:rsid w:val="00EB5CFB"/>
    <w:rsid w:val="00EC21B3"/>
    <w:rsid w:val="00ED23F4"/>
    <w:rsid w:val="00EE3AC7"/>
    <w:rsid w:val="00EE4D25"/>
    <w:rsid w:val="00EF0571"/>
    <w:rsid w:val="00F04CBB"/>
    <w:rsid w:val="00F069A6"/>
    <w:rsid w:val="00F17BF2"/>
    <w:rsid w:val="00F22BDB"/>
    <w:rsid w:val="00F25A71"/>
    <w:rsid w:val="00F42610"/>
    <w:rsid w:val="00F54847"/>
    <w:rsid w:val="00F55D2F"/>
    <w:rsid w:val="00F602AD"/>
    <w:rsid w:val="00F6241B"/>
    <w:rsid w:val="00F65103"/>
    <w:rsid w:val="00F81047"/>
    <w:rsid w:val="00F906D4"/>
    <w:rsid w:val="00FB5441"/>
    <w:rsid w:val="00FC5C27"/>
    <w:rsid w:val="00FC73BB"/>
    <w:rsid w:val="00FD3F79"/>
    <w:rsid w:val="00FE48A5"/>
    <w:rsid w:val="00FE57BE"/>
    <w:rsid w:val="00FF1F55"/>
    <w:rsid w:val="00FF4CD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E81A"/>
  <w15:docId w15:val="{5452F74E-2BEB-49A2-B9B0-501D7B5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78466F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rsid w:val="0078466F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78466F"/>
    <w:pPr>
      <w:widowControl w:val="0"/>
      <w:shd w:val="clear" w:color="auto" w:fill="FFFFFF"/>
      <w:spacing w:after="0" w:line="0" w:lineRule="atLeast"/>
      <w:ind w:firstLine="820"/>
      <w:jc w:val="both"/>
      <w:outlineLvl w:val="1"/>
    </w:pPr>
    <w:rPr>
      <w:rFonts w:ascii="Segoe UI" w:eastAsia="Segoe UI" w:hAnsi="Segoe UI" w:cs="Segoe UI"/>
      <w:b/>
      <w:bCs/>
      <w:sz w:val="28"/>
      <w:szCs w:val="28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7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EF0571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60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diagramDrawing" Target="diagrams/drawing1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diagramColors" Target="diagrams/colors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hade val="51000"/>
                    <a:satMod val="130000"/>
                  </a:schemeClr>
                </a:gs>
                <a:gs pos="80000">
                  <a:schemeClr val="accent1">
                    <a:shade val="65000"/>
                    <a:shade val="93000"/>
                    <a:satMod val="130000"/>
                  </a:schemeClr>
                </a:gs>
                <a:gs pos="100000">
                  <a:schemeClr val="accent1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0.02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3-417A-A703-5550312976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893-417A-A703-5550312976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hade val="51000"/>
                    <a:satMod val="130000"/>
                  </a:schemeClr>
                </a:gs>
                <a:gs pos="80000">
                  <a:schemeClr val="accent1">
                    <a:tint val="65000"/>
                    <a:shade val="93000"/>
                    <a:satMod val="130000"/>
                  </a:schemeClr>
                </a:gs>
                <a:gs pos="100000">
                  <a:schemeClr val="accent1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93-417A-A703-555031297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ընդունված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0-487F-80CB-A2DAC7C5F1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մերժված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20-487F-80CB-A2DAC7C5F1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ընթացքի մեջ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20-487F-80CB-A2DAC7C5F1D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վերադարձված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20-487F-80CB-A2DAC7C5F1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055920"/>
        <c:axId val="328063408"/>
      </c:barChart>
      <c:catAx>
        <c:axId val="328055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063408"/>
        <c:crosses val="autoZero"/>
        <c:auto val="1"/>
        <c:lblAlgn val="ctr"/>
        <c:lblOffset val="100"/>
        <c:noMultiLvlLbl val="0"/>
      </c:catAx>
      <c:valAx>
        <c:axId val="32806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05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01341498979297"/>
          <c:y val="0.13569585051868516"/>
          <c:w val="0.47565835520559929"/>
          <c:h val="0.8154143232095988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09-4343-921B-2209A700EAE8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C0-400F-8770-28A2A4339F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բավարարված</c:v>
                </c:pt>
                <c:pt idx="1">
                  <c:v>մերժված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0-400F-8770-28A2A4339F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0.02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D-4646-8AF2-BE62CF8DB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9BD-4646-8AF2-BE62CF8DB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9BD-4646-8AF2-BE62CF8DB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0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0D-44DC-9D68-651BC282A4DC}"/>
              </c:ext>
            </c:extLst>
          </c:dPt>
          <c:dPt>
            <c:idx val="1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40D-44DC-9D68-651BC282A4DC}"/>
              </c:ext>
            </c:extLst>
          </c:dPt>
          <c:dPt>
            <c:idx val="2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40D-44DC-9D68-651BC282A4DC}"/>
              </c:ext>
            </c:extLst>
          </c:dPt>
          <c:dPt>
            <c:idx val="3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40D-44DC-9D68-651BC282A4DC}"/>
              </c:ext>
            </c:extLst>
          </c:dPt>
          <c:dPt>
            <c:idx val="4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40D-44DC-9D68-651BC282A4DC}"/>
              </c:ext>
            </c:extLst>
          </c:dPt>
          <c:dLbls>
            <c:dLbl>
              <c:idx val="0"/>
              <c:layout>
                <c:manualLayout>
                  <c:x val="3.9880958428583524E-2"/>
                  <c:y val="-3.26562960117790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0D-44DC-9D68-651BC282A4DC}"/>
                </c:ext>
              </c:extLst>
            </c:dLbl>
            <c:dLbl>
              <c:idx val="1"/>
              <c:layout>
                <c:manualLayout>
                  <c:x val="2.4178139022944713E-2"/>
                  <c:y val="-4.49840599193393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0D-44DC-9D68-651BC282A4DC}"/>
                </c:ext>
              </c:extLst>
            </c:dLbl>
            <c:dLbl>
              <c:idx val="2"/>
              <c:layout>
                <c:manualLayout>
                  <c:x val="-5.9692828718990849E-2"/>
                  <c:y val="-9.5669675436911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0D-44DC-9D68-651BC282A4DC}"/>
                </c:ext>
              </c:extLst>
            </c:dLbl>
            <c:dLbl>
              <c:idx val="3"/>
              <c:layout>
                <c:manualLayout>
                  <c:x val="-2.8936245872491745E-2"/>
                  <c:y val="9.02405735868382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0D-44DC-9D68-651BC282A4DC}"/>
                </c:ext>
              </c:extLst>
            </c:dLbl>
            <c:dLbl>
              <c:idx val="4"/>
              <c:layout>
                <c:manualLayout>
                  <c:x val="5.2816865633731266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941247-5B93-42B3-A45E-7918CE4AC458}" type="CATEGORYNAME">
                      <a:rPr lang="hy-AM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hy-AM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8036576073152"/>
                      <c:h val="0.30154330708661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40D-44DC-9D68-651BC282A4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0</c:v>
                </c:pt>
                <c:pt idx="2">
                  <c:v>3</c:v>
                </c:pt>
                <c:pt idx="3">
                  <c:v>2.8</c:v>
                </c:pt>
                <c:pt idx="4">
                  <c:v>3.3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940D-44DC-9D68-651BC282A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3563760"/>
        <c:axId val="1923557104"/>
      </c:scatterChart>
      <c:valAx>
        <c:axId val="19235637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3557104"/>
        <c:crosses val="autoZero"/>
        <c:crossBetween val="midCat"/>
      </c:valAx>
      <c:valAx>
        <c:axId val="192355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35637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0EC-466A-9578-9F822E47F00C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0EC-466A-9578-9F822E47F00C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0EC-466A-9578-9F822E47F00C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0EC-466A-9578-9F822E47F00C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0EC-466A-9578-9F822E47F00C}"/>
              </c:ext>
            </c:extLst>
          </c:dPt>
          <c:dLbls>
            <c:dLbl>
              <c:idx val="0"/>
              <c:layout>
                <c:manualLayout>
                  <c:x val="1.329492576999762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EC-466A-9578-9F822E47F00C}"/>
                </c:ext>
              </c:extLst>
            </c:dLbl>
            <c:dLbl>
              <c:idx val="1"/>
              <c:layout>
                <c:manualLayout>
                  <c:x val="6.6474628849988917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8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EC-466A-9578-9F822E47F00C}"/>
                </c:ext>
              </c:extLst>
            </c:dLbl>
            <c:dLbl>
              <c:idx val="2"/>
              <c:layout>
                <c:manualLayout>
                  <c:x val="-1.3294925769997783E-2"/>
                  <c:y val="3.388107741826189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8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EC-466A-9578-9F822E47F00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D0EC-466A-9578-9F822E47F00C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941247-5B93-42B3-A45E-7918CE4AC458}" type="CATEGORYNAME">
                      <a:rPr lang="hy-AM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hy-AM"/>
                      <a:t>
</a:t>
                    </a:r>
                    <a:fld id="{311957BB-DBDD-41ED-BD15-B8D5D62877D8}" type="PERCENTAGE">
                      <a:rPr lang="hy-AM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hy-AM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0EC-466A-9578-9F822E47F00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C-466A-9578-9F822E47F00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098436413397044E-2"/>
          <c:y val="0.1918376914115682"/>
          <c:w val="0.87636263083694854"/>
          <c:h val="0.68107528345700308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plosion val="6"/>
            <c:extLst>
              <c:ext xmlns:c16="http://schemas.microsoft.com/office/drawing/2014/chart" uri="{C3380CC4-5D6E-409C-BE32-E72D297353CC}">
                <c16:uniqueId val="{00000001-3E31-4083-81BF-4B3A24CA7087}"/>
              </c:ext>
            </c:extLst>
          </c:dPt>
          <c:dPt>
            <c:idx val="1"/>
            <c:marker>
              <c:symbol val="none"/>
            </c:marker>
            <c:bubble3D val="0"/>
            <c:explosion val="9"/>
            <c:extLst>
              <c:ext xmlns:c16="http://schemas.microsoft.com/office/drawing/2014/chart" uri="{C3380CC4-5D6E-409C-BE32-E72D297353CC}">
                <c16:uniqueId val="{00000003-3E31-4083-81BF-4B3A24CA7087}"/>
              </c:ext>
            </c:extLst>
          </c:dPt>
          <c:dPt>
            <c:idx val="2"/>
            <c:marker>
              <c:symbol val="none"/>
            </c:marker>
            <c:bubble3D val="0"/>
            <c:explosion val="7"/>
            <c:extLst>
              <c:ext xmlns:c16="http://schemas.microsoft.com/office/drawing/2014/chart" uri="{C3380CC4-5D6E-409C-BE32-E72D297353CC}">
                <c16:uniqueId val="{00000005-3E31-4083-81BF-4B3A24CA7087}"/>
              </c:ext>
            </c:extLst>
          </c:dPt>
          <c:dPt>
            <c:idx val="3"/>
            <c:marker>
              <c:symbol val="none"/>
            </c:marker>
            <c:bubble3D val="0"/>
            <c:explosion val="12"/>
            <c:extLst>
              <c:ext xmlns:c16="http://schemas.microsoft.com/office/drawing/2014/chart" uri="{C3380CC4-5D6E-409C-BE32-E72D297353CC}">
                <c16:uniqueId val="{00000007-3E31-4083-81BF-4B3A24CA7087}"/>
              </c:ext>
            </c:extLst>
          </c:dPt>
          <c:dPt>
            <c:idx val="4"/>
            <c:marker>
              <c:symbol val="none"/>
            </c:marker>
            <c:bubble3D val="0"/>
            <c:explosion val="14"/>
            <c:extLst>
              <c:ext xmlns:c16="http://schemas.microsoft.com/office/drawing/2014/chart" uri="{C3380CC4-5D6E-409C-BE32-E72D297353CC}">
                <c16:uniqueId val="{00000009-3E31-4083-81BF-4B3A24CA7087}"/>
              </c:ext>
            </c:extLst>
          </c:dPt>
          <c:dLbls>
            <c:dLbl>
              <c:idx val="0"/>
              <c:layout>
                <c:manualLayout>
                  <c:x val="-0.11010809224211641"/>
                  <c:y val="0.11692107827216629"/>
                </c:manualLayout>
              </c:layout>
              <c:tx>
                <c:rich>
                  <a:bodyPr/>
                  <a:lstStyle/>
                  <a:p>
                    <a:fld id="{A4AB9D3B-B32D-4B89-9C42-B575E089F1A7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fld id="{D1C59412-1818-441B-BCD8-DE20A17AAEDD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E31-4083-81BF-4B3A24CA7087}"/>
                </c:ext>
              </c:extLst>
            </c:dLbl>
            <c:dLbl>
              <c:idx val="1"/>
              <c:layout>
                <c:manualLayout>
                  <c:x val="-0.10464075633041654"/>
                  <c:y val="-6.312854960926495E-2"/>
                </c:manualLayout>
              </c:layout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31-4083-81BF-4B3A24CA7087}"/>
                </c:ext>
              </c:extLst>
            </c:dLbl>
            <c:dLbl>
              <c:idx val="2"/>
              <c:layout>
                <c:manualLayout>
                  <c:x val="-9.2901134521880063E-2"/>
                  <c:y val="4.5469308216953434E-2"/>
                </c:manualLayout>
              </c:layout>
              <c:tx>
                <c:rich>
                  <a:bodyPr/>
                  <a:lstStyle/>
                  <a:p>
                    <a:fld id="{0944F9C4-59D4-4760-837A-F66DCFD79234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fld id="{F92CDCF1-70A2-4F3D-AB89-1671DEB15927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E31-4083-81BF-4B3A24CA7087}"/>
                </c:ext>
              </c:extLst>
            </c:dLbl>
            <c:dLbl>
              <c:idx val="3"/>
              <c:layout>
                <c:manualLayout>
                  <c:x val="6.5423669691207558E-3"/>
                  <c:y val="2.9230269568041572E-2"/>
                </c:manualLayout>
              </c:layout>
              <c:tx>
                <c:rich>
                  <a:bodyPr/>
                  <a:lstStyle/>
                  <a:p>
                    <a:fld id="{25BAF2D5-2E7D-4D49-8195-84C6BDD486DB}" type="CATEGORYNAME">
                      <a:rPr lang="hy-AM"/>
                      <a:pPr/>
                      <a:t>[CATEGORY NAME]</a:t>
                    </a:fld>
                    <a:fld id="{4BD766AC-3185-41FD-98FF-2F597156D597}" type="VALUE">
                      <a:rPr lang="hy-AM" baseline="0"/>
                      <a:pPr/>
                      <a:t>[VALUE]</a:t>
                    </a:fld>
                    <a:endParaRPr lang="en-US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E31-4083-81BF-4B3A24CA7087}"/>
                </c:ext>
              </c:extLst>
            </c:dLbl>
            <c:dLbl>
              <c:idx val="4"/>
              <c:layout>
                <c:manualLayout>
                  <c:x val="-0.26068259174179959"/>
                  <c:y val="-4.912733365956374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941247-5B93-42B3-A45E-7918CE4AC458}" type="CATEGORYNAME">
                      <a:rPr lang="hy-AM"/>
                      <a:pPr>
                        <a:defRPr/>
                      </a:pPr>
                      <a:t>[CATEGORY NAME]</a:t>
                    </a:fld>
                    <a:r>
                      <a:rPr lang="hy-AM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88587767169915"/>
                      <c:h val="0.398794726930320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E31-4083-81BF-4B3A24CA7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2.7</c:v>
                </c:pt>
                <c:pt idx="3">
                  <c:v>6.2</c:v>
                </c:pt>
                <c:pt idx="4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E31-4083-81BF-4B3A24CA708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48213280"/>
        <c:axId val="1648202464"/>
      </c:lineChart>
      <c:catAx>
        <c:axId val="16482132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648202464"/>
        <c:crosses val="autoZero"/>
        <c:auto val="1"/>
        <c:lblAlgn val="ctr"/>
        <c:lblOffset val="100"/>
        <c:noMultiLvlLbl val="0"/>
      </c:catAx>
      <c:valAx>
        <c:axId val="164820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2132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shade val="53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53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5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537-4485-A498-7F16E3B56951}"/>
              </c:ext>
            </c:extLst>
          </c:dPt>
          <c:dPt>
            <c:idx val="1"/>
            <c:bubble3D val="0"/>
            <c:explosion val="9"/>
            <c:spPr>
              <a:gradFill rotWithShape="1">
                <a:gsLst>
                  <a:gs pos="0">
                    <a:schemeClr val="accent1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537-4485-A498-7F16E3B56951}"/>
              </c:ext>
            </c:extLst>
          </c:dPt>
          <c:dPt>
            <c:idx val="2"/>
            <c:bubble3D val="0"/>
            <c:explosion val="7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537-4485-A498-7F16E3B56951}"/>
              </c:ext>
            </c:extLst>
          </c:dPt>
          <c:dPt>
            <c:idx val="3"/>
            <c:bubble3D val="0"/>
            <c:explosion val="12"/>
            <c:spPr>
              <a:gradFill rotWithShape="1">
                <a:gsLst>
                  <a:gs pos="0">
                    <a:schemeClr val="accent1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537-4485-A498-7F16E3B56951}"/>
              </c:ext>
            </c:extLst>
          </c:dPt>
          <c:dPt>
            <c:idx val="4"/>
            <c:bubble3D val="0"/>
            <c:explosion val="14"/>
            <c:spPr>
              <a:gradFill rotWithShape="1">
                <a:gsLst>
                  <a:gs pos="0">
                    <a:schemeClr val="accent1">
                      <a:tint val="54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54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54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D537-4485-A498-7F16E3B56951}"/>
              </c:ext>
            </c:extLst>
          </c:dPt>
          <c:dLbls>
            <c:dLbl>
              <c:idx val="0"/>
              <c:layout>
                <c:manualLayout>
                  <c:x val="-7.1147045019549826E-2"/>
                  <c:y val="-2.7103922584198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37-4485-A498-7F16E3B56951}"/>
                </c:ext>
              </c:extLst>
            </c:dLbl>
            <c:dLbl>
              <c:idx val="1"/>
              <c:layout>
                <c:manualLayout>
                  <c:x val="-3.8482529036850836E-2"/>
                  <c:y val="-0.106991155664243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37-4485-A498-7F16E3B56951}"/>
                </c:ext>
              </c:extLst>
            </c:dLbl>
            <c:dLbl>
              <c:idx val="2"/>
              <c:layout>
                <c:manualLayout>
                  <c:x val="3.9783233388757937E-2"/>
                  <c:y val="-7.944298386515174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37-4485-A498-7F16E3B56951}"/>
                </c:ext>
              </c:extLst>
            </c:dLbl>
            <c:dLbl>
              <c:idx val="3"/>
              <c:layout>
                <c:manualLayout>
                  <c:x val="-6.6573555659852374E-2"/>
                  <c:y val="4.86182774197355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37-4485-A498-7F16E3B56951}"/>
                </c:ext>
              </c:extLst>
            </c:dLbl>
            <c:dLbl>
              <c:idx val="4"/>
              <c:layout>
                <c:manualLayout>
                  <c:x val="4.9201693794478877E-5"/>
                  <c:y val="-7.9786529598038378E-2"/>
                </c:manualLayout>
              </c:layout>
              <c:tx>
                <c:rich>
                  <a:bodyPr/>
                  <a:lstStyle/>
                  <a:p>
                    <a:fld id="{DA941247-5B93-42B3-A45E-7918CE4AC458}" type="CATEGORYNAME">
                      <a:rPr lang="hy-AM"/>
                      <a:pPr/>
                      <a:t>[CATEGORY NAME]</a:t>
                    </a:fld>
                    <a:r>
                      <a:rPr lang="hy-AM"/>
                      <a:t>
</a:t>
                    </a:r>
                    <a:fld id="{311957BB-DBDD-41ED-BD15-B8D5D62877D8}" type="PERCENTAGE">
                      <a:rPr lang="hy-AM"/>
                      <a:pPr/>
                      <a:t>[PERCENTAGE]</a:t>
                    </a:fld>
                    <a:endParaRPr lang="hy-AM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37-4485-A498-7F16E3B56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37-4485-A498-7F16E3B569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E-4EB8-9A92-BE103710C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6060239"/>
        <c:axId val="1176060655"/>
      </c:barChart>
      <c:catAx>
        <c:axId val="117606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655"/>
        <c:crosses val="autoZero"/>
        <c:auto val="1"/>
        <c:lblAlgn val="ctr"/>
        <c:lblOffset val="100"/>
        <c:noMultiLvlLbl val="0"/>
      </c:catAx>
      <c:valAx>
        <c:axId val="117606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միջինում հատկացված գումար (դրամ)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DAEB-4677-9B75-6C39D1248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35.6</c:v>
                </c:pt>
                <c:pt idx="1">
                  <c:v>18.899999999999999</c:v>
                </c:pt>
                <c:pt idx="2">
                  <c:v>26.3</c:v>
                </c:pt>
                <c:pt idx="3">
                  <c:v>39.9</c:v>
                </c:pt>
                <c:pt idx="4">
                  <c:v>191.5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B-4677-9B75-6C39D1248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միջինում 1 ստուգմանը մասնակցած աշխատողների թիվ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1.3</c:v>
                </c:pt>
                <c:pt idx="1">
                  <c:v>1</c:v>
                </c:pt>
                <c:pt idx="2">
                  <c:v>1</c:v>
                </c:pt>
                <c:pt idx="3">
                  <c:v>1.7</c:v>
                </c:pt>
                <c:pt idx="4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B-4677-9B75-6C39D12480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90085407"/>
        <c:axId val="1990085823"/>
      </c:barChart>
      <c:catAx>
        <c:axId val="1990085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4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823"/>
        <c:crosses val="autoZero"/>
        <c:auto val="1"/>
        <c:lblAlgn val="ctr"/>
        <c:lblOffset val="100"/>
        <c:noMultiLvlLbl val="0"/>
      </c:catAx>
      <c:valAx>
        <c:axId val="199008582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407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անփոփոխ</c:v>
                </c:pt>
              </c:strCache>
            </c:strRef>
          </c:tx>
          <c:spPr>
            <a:pattFill prst="narHorz">
              <a:fgClr>
                <a:schemeClr val="accent1">
                  <a:shade val="65000"/>
                </a:schemeClr>
              </a:fgClr>
              <a:bgClr>
                <a:schemeClr val="accent1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 </c:v>
                </c:pt>
                <c:pt idx="1">
                  <c:v>Տեխնիկական և հրդեհային անվտանգության </c:v>
                </c:pt>
                <c:pt idx="2">
                  <c:v>   Քաղաքաշինության </c:v>
                </c:pt>
                <c:pt idx="3">
                  <c:v>       Էներգետիկայի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6-45AF-A1BE-9D2C35C0AD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բեկանված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 </c:v>
                </c:pt>
                <c:pt idx="1">
                  <c:v>Տեխնիկական և հրդեհային անվտանգության </c:v>
                </c:pt>
                <c:pt idx="2">
                  <c:v>   Քաղաքաշինության </c:v>
                </c:pt>
                <c:pt idx="3">
                  <c:v>       Էներգետիկայի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6-45AF-A1BE-9D2C35C0AD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առանց քննության</c:v>
                </c:pt>
              </c:strCache>
            </c:strRef>
          </c:tx>
          <c:spPr>
            <a:pattFill prst="narHorz">
              <a:fgClr>
                <a:schemeClr val="accent1">
                  <a:tint val="65000"/>
                </a:schemeClr>
              </a:fgClr>
              <a:bgClr>
                <a:schemeClr val="accent1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Տրանսպորտի </c:v>
                </c:pt>
                <c:pt idx="1">
                  <c:v>Տեխնիկական և հրդեհային անվտանգության </c:v>
                </c:pt>
                <c:pt idx="2">
                  <c:v>   Քաղաքաշինության </c:v>
                </c:pt>
                <c:pt idx="3">
                  <c:v>       Էներգետիկայի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16-45AF-A1BE-9D2C35C0AD3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44713760"/>
        <c:axId val="1844705024"/>
      </c:barChart>
      <c:catAx>
        <c:axId val="184471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05024"/>
        <c:crosses val="autoZero"/>
        <c:auto val="1"/>
        <c:lblAlgn val="ctr"/>
        <c:lblOffset val="100"/>
        <c:noMultiLvlLbl val="0"/>
      </c:catAx>
      <c:valAx>
        <c:axId val="1844705024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9A6AA-2C8D-4CA5-A033-B4A032D31C25}" type="doc">
      <dgm:prSet loTypeId="urn:microsoft.com/office/officeart/2008/layout/HorizontalMultiLevelHierarchy" loCatId="hierarchy" qsTypeId="urn:microsoft.com/office/officeart/2005/8/quickstyle/3d6" qsCatId="3D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35A8AFE9-5D1B-4809-9904-9CC893C8F76C}">
      <dgm:prSet phldrT="[Text]" custT="1"/>
      <dgm:spPr/>
      <dgm:t>
        <a:bodyPr/>
        <a:lstStyle/>
        <a:p>
          <a:r>
            <a:rPr lang="hy-AM" sz="2400">
              <a:latin typeface="GHEA Grapalat" panose="02000506050000020003" pitchFamily="50" charset="0"/>
            </a:rPr>
            <a:t>34 հայցադիմում</a:t>
          </a:r>
          <a:endParaRPr lang="en-US" sz="2400">
            <a:latin typeface="GHEA Grapalat" panose="02000506050000020003" pitchFamily="50" charset="0"/>
          </a:endParaRPr>
        </a:p>
      </dgm:t>
    </dgm:pt>
    <dgm:pt modelId="{9E6B6532-3AFA-47AD-8EA8-C900E28B20A5}" type="parTrans" cxnId="{7EE4F56A-23CD-4576-9990-337151A4230C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8A51A43A-E112-4A7A-8BF0-B45D551E6CE6}" type="sibTrans" cxnId="{7EE4F56A-23CD-4576-9990-337151A4230C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11F9160E-906A-4107-A451-4097389CC6E2}">
      <dgm:prSet phldrT="[Text]" custT="1"/>
      <dgm:spPr/>
      <dgm:t>
        <a:bodyPr/>
        <a:lstStyle/>
        <a:p>
          <a:r>
            <a:rPr lang="hy-AM" sz="1400">
              <a:latin typeface="GHEA Grapalat" panose="02000506050000020003" pitchFamily="50" charset="0"/>
            </a:rPr>
            <a:t>27 ընդունված</a:t>
          </a:r>
          <a:endParaRPr lang="en-US" sz="1400">
            <a:latin typeface="GHEA Grapalat" panose="02000506050000020003" pitchFamily="50" charset="0"/>
          </a:endParaRPr>
        </a:p>
      </dgm:t>
    </dgm:pt>
    <dgm:pt modelId="{CD4055B3-17B8-4D8D-ACE7-B338110DE84B}" type="parTrans" cxnId="{0C36015D-BC54-4964-9931-B86857F3D27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230B61CC-E98B-4C0B-9A56-9F74032AB470}" type="sibTrans" cxnId="{0C36015D-BC54-4964-9931-B86857F3D27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657BB6C4-D0D5-4362-A604-78A5A84D6AB8}">
      <dgm:prSet phldrT="[Text]" custT="1"/>
      <dgm:spPr/>
      <dgm:t>
        <a:bodyPr/>
        <a:lstStyle/>
        <a:p>
          <a:r>
            <a:rPr lang="hy-AM" sz="1400">
              <a:latin typeface="GHEA Grapalat" panose="02000506050000020003" pitchFamily="50" charset="0"/>
            </a:rPr>
            <a:t>3 ընթացքի մեջ</a:t>
          </a:r>
          <a:endParaRPr lang="en-US" sz="1400">
            <a:latin typeface="GHEA Grapalat" panose="02000506050000020003" pitchFamily="50" charset="0"/>
          </a:endParaRPr>
        </a:p>
      </dgm:t>
    </dgm:pt>
    <dgm:pt modelId="{59D48A6C-658D-42F5-993C-E217B73A938F}" type="parTrans" cxnId="{869478E0-CE81-426D-8588-C92572907E1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90776E12-FF0C-47ED-9EBC-DC34E0248DC4}" type="sibTrans" cxnId="{869478E0-CE81-426D-8588-C92572907E1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1C64F621-8E06-44BE-86E9-1A99176C5DA0}">
      <dgm:prSet phldrT="[Text]" custT="1"/>
      <dgm:spPr/>
      <dgm:t>
        <a:bodyPr/>
        <a:lstStyle/>
        <a:p>
          <a:r>
            <a:rPr lang="hy-AM" sz="1400">
              <a:latin typeface="GHEA Grapalat" panose="02000506050000020003" pitchFamily="50" charset="0"/>
            </a:rPr>
            <a:t>2 մերժված</a:t>
          </a:r>
          <a:endParaRPr lang="en-US" sz="1400">
            <a:latin typeface="GHEA Grapalat" panose="02000506050000020003" pitchFamily="50" charset="0"/>
          </a:endParaRPr>
        </a:p>
      </dgm:t>
    </dgm:pt>
    <dgm:pt modelId="{66D1201B-0BD4-47AF-9140-8E5133C6ACAE}" type="parTrans" cxnId="{9CE7757B-BCA0-41C1-BECA-022CA2D59EBD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A58AEC2E-9781-4F1A-9A23-BAA862ED11DB}" type="sibTrans" cxnId="{9CE7757B-BCA0-41C1-BECA-022CA2D59EBD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41EDCD8C-268D-4A53-BCF7-6119E26DE688}">
      <dgm:prSet custT="1"/>
      <dgm:spPr/>
      <dgm:t>
        <a:bodyPr/>
        <a:lstStyle/>
        <a:p>
          <a:r>
            <a:rPr lang="hy-AM" sz="1400">
              <a:latin typeface="GHEA Grapalat" panose="02000506050000020003" pitchFamily="50" charset="0"/>
            </a:rPr>
            <a:t>2 վերադարձված</a:t>
          </a:r>
          <a:endParaRPr lang="en-US" sz="1400">
            <a:latin typeface="GHEA Grapalat" panose="02000506050000020003" pitchFamily="50" charset="0"/>
          </a:endParaRPr>
        </a:p>
      </dgm:t>
    </dgm:pt>
    <dgm:pt modelId="{7796DB3B-52ED-4B1E-999E-B6E9164E1EA2}" type="parTrans" cxnId="{A296D6B2-E7C4-49ED-80A7-7404520A94C2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406A9DBE-F4BC-4511-A71C-71EF5E9EBBBC}" type="sibTrans" cxnId="{A296D6B2-E7C4-49ED-80A7-7404520A94C2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A50B5F36-14F1-490D-93E1-7346538278B4}" type="pres">
      <dgm:prSet presAssocID="{3779A6AA-2C8D-4CA5-A033-B4A032D31C25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84C01D-E983-43DB-BD83-2CA8B9F1EAB7}" type="pres">
      <dgm:prSet presAssocID="{35A8AFE9-5D1B-4809-9904-9CC893C8F76C}" presName="root1" presStyleCnt="0"/>
      <dgm:spPr/>
    </dgm:pt>
    <dgm:pt modelId="{468F260A-1826-4DB2-8AE1-01CC210D85E7}" type="pres">
      <dgm:prSet presAssocID="{35A8AFE9-5D1B-4809-9904-9CC893C8F76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02AA1-7741-4A5E-A38F-2D69CD1F1ED3}" type="pres">
      <dgm:prSet presAssocID="{35A8AFE9-5D1B-4809-9904-9CC893C8F76C}" presName="level2hierChild" presStyleCnt="0"/>
      <dgm:spPr/>
    </dgm:pt>
    <dgm:pt modelId="{7989E6FE-BCFE-4D1E-8F53-9CC312F2DF08}" type="pres">
      <dgm:prSet presAssocID="{CD4055B3-17B8-4D8D-ACE7-B338110DE84B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658F4124-6ADC-4AFA-A28D-C977D9BE964E}" type="pres">
      <dgm:prSet presAssocID="{CD4055B3-17B8-4D8D-ACE7-B338110DE84B}" presName="connTx" presStyleLbl="parChTrans1D2" presStyleIdx="0" presStyleCnt="4"/>
      <dgm:spPr/>
      <dgm:t>
        <a:bodyPr/>
        <a:lstStyle/>
        <a:p>
          <a:endParaRPr lang="en-US"/>
        </a:p>
      </dgm:t>
    </dgm:pt>
    <dgm:pt modelId="{85F521A5-5694-44EB-A597-0054C09181F7}" type="pres">
      <dgm:prSet presAssocID="{11F9160E-906A-4107-A451-4097389CC6E2}" presName="root2" presStyleCnt="0"/>
      <dgm:spPr/>
    </dgm:pt>
    <dgm:pt modelId="{D7AEBEC7-EFBC-47DD-B3FE-D12C001BD425}" type="pres">
      <dgm:prSet presAssocID="{11F9160E-906A-4107-A451-4097389CC6E2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9F38AC-85CE-4C08-8952-560EF7ACE84F}" type="pres">
      <dgm:prSet presAssocID="{11F9160E-906A-4107-A451-4097389CC6E2}" presName="level3hierChild" presStyleCnt="0"/>
      <dgm:spPr/>
    </dgm:pt>
    <dgm:pt modelId="{4D5D9A22-2644-4948-BD2F-5D0FC805BED2}" type="pres">
      <dgm:prSet presAssocID="{7796DB3B-52ED-4B1E-999E-B6E9164E1EA2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C7A305C8-72E6-43B1-A326-2257570FF9A7}" type="pres">
      <dgm:prSet presAssocID="{7796DB3B-52ED-4B1E-999E-B6E9164E1EA2}" presName="connTx" presStyleLbl="parChTrans1D2" presStyleIdx="1" presStyleCnt="4"/>
      <dgm:spPr/>
      <dgm:t>
        <a:bodyPr/>
        <a:lstStyle/>
        <a:p>
          <a:endParaRPr lang="en-US"/>
        </a:p>
      </dgm:t>
    </dgm:pt>
    <dgm:pt modelId="{55461DEA-B133-4F35-BCAD-B8B13647E45F}" type="pres">
      <dgm:prSet presAssocID="{41EDCD8C-268D-4A53-BCF7-6119E26DE688}" presName="root2" presStyleCnt="0"/>
      <dgm:spPr/>
    </dgm:pt>
    <dgm:pt modelId="{3DDC0254-4B61-4809-BE40-DE1CE326E652}" type="pres">
      <dgm:prSet presAssocID="{41EDCD8C-268D-4A53-BCF7-6119E26DE688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BFF435-3CD8-4A33-9516-EACF706A12BF}" type="pres">
      <dgm:prSet presAssocID="{41EDCD8C-268D-4A53-BCF7-6119E26DE688}" presName="level3hierChild" presStyleCnt="0"/>
      <dgm:spPr/>
    </dgm:pt>
    <dgm:pt modelId="{C2BB40FB-3E59-423F-A70E-C5284E41B7E6}" type="pres">
      <dgm:prSet presAssocID="{59D48A6C-658D-42F5-993C-E217B73A938F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E2212C20-682F-4D6D-8447-CDF49CD8CACE}" type="pres">
      <dgm:prSet presAssocID="{59D48A6C-658D-42F5-993C-E217B73A938F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B34551B-9F61-4533-BC11-AFFB2121AE89}" type="pres">
      <dgm:prSet presAssocID="{657BB6C4-D0D5-4362-A604-78A5A84D6AB8}" presName="root2" presStyleCnt="0"/>
      <dgm:spPr/>
    </dgm:pt>
    <dgm:pt modelId="{E3FA24C9-487E-4A43-A6AC-8E385A9CFE1B}" type="pres">
      <dgm:prSet presAssocID="{657BB6C4-D0D5-4362-A604-78A5A84D6AB8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ED4BDC-1FA4-482E-B5EE-DC2C5F00E21F}" type="pres">
      <dgm:prSet presAssocID="{657BB6C4-D0D5-4362-A604-78A5A84D6AB8}" presName="level3hierChild" presStyleCnt="0"/>
      <dgm:spPr/>
    </dgm:pt>
    <dgm:pt modelId="{99F42A99-1823-429D-944E-3DD4DA46C15A}" type="pres">
      <dgm:prSet presAssocID="{66D1201B-0BD4-47AF-9140-8E5133C6ACAE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FDFC47A1-94F9-4E58-96F0-B6FEA65D8057}" type="pres">
      <dgm:prSet presAssocID="{66D1201B-0BD4-47AF-9140-8E5133C6ACAE}" presName="connTx" presStyleLbl="parChTrans1D2" presStyleIdx="3" presStyleCnt="4"/>
      <dgm:spPr/>
      <dgm:t>
        <a:bodyPr/>
        <a:lstStyle/>
        <a:p>
          <a:endParaRPr lang="en-US"/>
        </a:p>
      </dgm:t>
    </dgm:pt>
    <dgm:pt modelId="{A2621919-505B-4940-A446-42D86D8F1DBC}" type="pres">
      <dgm:prSet presAssocID="{1C64F621-8E06-44BE-86E9-1A99176C5DA0}" presName="root2" presStyleCnt="0"/>
      <dgm:spPr/>
    </dgm:pt>
    <dgm:pt modelId="{A38AAE01-7DA0-4E65-B3B3-1DB21E7C987F}" type="pres">
      <dgm:prSet presAssocID="{1C64F621-8E06-44BE-86E9-1A99176C5DA0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F0E58C-3532-425B-9E04-CD2F2946DBCE}" type="pres">
      <dgm:prSet presAssocID="{1C64F621-8E06-44BE-86E9-1A99176C5DA0}" presName="level3hierChild" presStyleCnt="0"/>
      <dgm:spPr/>
    </dgm:pt>
  </dgm:ptLst>
  <dgm:cxnLst>
    <dgm:cxn modelId="{A296D6B2-E7C4-49ED-80A7-7404520A94C2}" srcId="{35A8AFE9-5D1B-4809-9904-9CC893C8F76C}" destId="{41EDCD8C-268D-4A53-BCF7-6119E26DE688}" srcOrd="1" destOrd="0" parTransId="{7796DB3B-52ED-4B1E-999E-B6E9164E1EA2}" sibTransId="{406A9DBE-F4BC-4511-A71C-71EF5E9EBBBC}"/>
    <dgm:cxn modelId="{0B676E1A-4305-4D0B-A0F4-6CC815F079FF}" type="presOf" srcId="{7796DB3B-52ED-4B1E-999E-B6E9164E1EA2}" destId="{C7A305C8-72E6-43B1-A326-2257570FF9A7}" srcOrd="1" destOrd="0" presId="urn:microsoft.com/office/officeart/2008/layout/HorizontalMultiLevelHierarchy"/>
    <dgm:cxn modelId="{9A4CD873-2270-4E15-9E78-2C12B8531586}" type="presOf" srcId="{59D48A6C-658D-42F5-993C-E217B73A938F}" destId="{C2BB40FB-3E59-423F-A70E-C5284E41B7E6}" srcOrd="0" destOrd="0" presId="urn:microsoft.com/office/officeart/2008/layout/HorizontalMultiLevelHierarchy"/>
    <dgm:cxn modelId="{B2FEFB0E-41E6-46B7-B617-22B5C959C70B}" type="presOf" srcId="{CD4055B3-17B8-4D8D-ACE7-B338110DE84B}" destId="{7989E6FE-BCFE-4D1E-8F53-9CC312F2DF08}" srcOrd="0" destOrd="0" presId="urn:microsoft.com/office/officeart/2008/layout/HorizontalMultiLevelHierarchy"/>
    <dgm:cxn modelId="{2DADE811-D51E-4207-B340-5B367F5130F2}" type="presOf" srcId="{CD4055B3-17B8-4D8D-ACE7-B338110DE84B}" destId="{658F4124-6ADC-4AFA-A28D-C977D9BE964E}" srcOrd="1" destOrd="0" presId="urn:microsoft.com/office/officeart/2008/layout/HorizontalMultiLevelHierarchy"/>
    <dgm:cxn modelId="{CE216F22-0179-4103-9CCE-6A3021EEC82C}" type="presOf" srcId="{11F9160E-906A-4107-A451-4097389CC6E2}" destId="{D7AEBEC7-EFBC-47DD-B3FE-D12C001BD425}" srcOrd="0" destOrd="0" presId="urn:microsoft.com/office/officeart/2008/layout/HorizontalMultiLevelHierarchy"/>
    <dgm:cxn modelId="{C34545ED-88CA-43E6-9436-4BFB6A557459}" type="presOf" srcId="{66D1201B-0BD4-47AF-9140-8E5133C6ACAE}" destId="{99F42A99-1823-429D-944E-3DD4DA46C15A}" srcOrd="0" destOrd="0" presId="urn:microsoft.com/office/officeart/2008/layout/HorizontalMultiLevelHierarchy"/>
    <dgm:cxn modelId="{869478E0-CE81-426D-8588-C92572907E11}" srcId="{35A8AFE9-5D1B-4809-9904-9CC893C8F76C}" destId="{657BB6C4-D0D5-4362-A604-78A5A84D6AB8}" srcOrd="2" destOrd="0" parTransId="{59D48A6C-658D-42F5-993C-E217B73A938F}" sibTransId="{90776E12-FF0C-47ED-9EBC-DC34E0248DC4}"/>
    <dgm:cxn modelId="{FEE7C540-B784-47FD-B4CE-6C0080F69189}" type="presOf" srcId="{657BB6C4-D0D5-4362-A604-78A5A84D6AB8}" destId="{E3FA24C9-487E-4A43-A6AC-8E385A9CFE1B}" srcOrd="0" destOrd="0" presId="urn:microsoft.com/office/officeart/2008/layout/HorizontalMultiLevelHierarchy"/>
    <dgm:cxn modelId="{560AB3DA-DD18-4E47-A400-8A9543F70FDF}" type="presOf" srcId="{1C64F621-8E06-44BE-86E9-1A99176C5DA0}" destId="{A38AAE01-7DA0-4E65-B3B3-1DB21E7C987F}" srcOrd="0" destOrd="0" presId="urn:microsoft.com/office/officeart/2008/layout/HorizontalMultiLevelHierarchy"/>
    <dgm:cxn modelId="{19ABC7A1-28B1-4DE2-B79E-A4BB37161738}" type="presOf" srcId="{35A8AFE9-5D1B-4809-9904-9CC893C8F76C}" destId="{468F260A-1826-4DB2-8AE1-01CC210D85E7}" srcOrd="0" destOrd="0" presId="urn:microsoft.com/office/officeart/2008/layout/HorizontalMultiLevelHierarchy"/>
    <dgm:cxn modelId="{F490495D-DB17-4D97-9EBB-E89CF6CB98E6}" type="presOf" srcId="{3779A6AA-2C8D-4CA5-A033-B4A032D31C25}" destId="{A50B5F36-14F1-490D-93E1-7346538278B4}" srcOrd="0" destOrd="0" presId="urn:microsoft.com/office/officeart/2008/layout/HorizontalMultiLevelHierarchy"/>
    <dgm:cxn modelId="{7B1723B4-D161-4FDF-BCF2-43E7EAA46FA7}" type="presOf" srcId="{66D1201B-0BD4-47AF-9140-8E5133C6ACAE}" destId="{FDFC47A1-94F9-4E58-96F0-B6FEA65D8057}" srcOrd="1" destOrd="0" presId="urn:microsoft.com/office/officeart/2008/layout/HorizontalMultiLevelHierarchy"/>
    <dgm:cxn modelId="{7EE4F56A-23CD-4576-9990-337151A4230C}" srcId="{3779A6AA-2C8D-4CA5-A033-B4A032D31C25}" destId="{35A8AFE9-5D1B-4809-9904-9CC893C8F76C}" srcOrd="0" destOrd="0" parTransId="{9E6B6532-3AFA-47AD-8EA8-C900E28B20A5}" sibTransId="{8A51A43A-E112-4A7A-8BF0-B45D551E6CE6}"/>
    <dgm:cxn modelId="{9CE7757B-BCA0-41C1-BECA-022CA2D59EBD}" srcId="{35A8AFE9-5D1B-4809-9904-9CC893C8F76C}" destId="{1C64F621-8E06-44BE-86E9-1A99176C5DA0}" srcOrd="3" destOrd="0" parTransId="{66D1201B-0BD4-47AF-9140-8E5133C6ACAE}" sibTransId="{A58AEC2E-9781-4F1A-9A23-BAA862ED11DB}"/>
    <dgm:cxn modelId="{0C36015D-BC54-4964-9931-B86857F3D271}" srcId="{35A8AFE9-5D1B-4809-9904-9CC893C8F76C}" destId="{11F9160E-906A-4107-A451-4097389CC6E2}" srcOrd="0" destOrd="0" parTransId="{CD4055B3-17B8-4D8D-ACE7-B338110DE84B}" sibTransId="{230B61CC-E98B-4C0B-9A56-9F74032AB470}"/>
    <dgm:cxn modelId="{A6AADD62-1F54-49FF-8F9A-80DE94FF2810}" type="presOf" srcId="{7796DB3B-52ED-4B1E-999E-B6E9164E1EA2}" destId="{4D5D9A22-2644-4948-BD2F-5D0FC805BED2}" srcOrd="0" destOrd="0" presId="urn:microsoft.com/office/officeart/2008/layout/HorizontalMultiLevelHierarchy"/>
    <dgm:cxn modelId="{13CB2D49-1AF5-425F-8BD4-0CA860C5D3A2}" type="presOf" srcId="{41EDCD8C-268D-4A53-BCF7-6119E26DE688}" destId="{3DDC0254-4B61-4809-BE40-DE1CE326E652}" srcOrd="0" destOrd="0" presId="urn:microsoft.com/office/officeart/2008/layout/HorizontalMultiLevelHierarchy"/>
    <dgm:cxn modelId="{D04E83ED-AB19-4E28-8252-849C5D06B6FB}" type="presOf" srcId="{59D48A6C-658D-42F5-993C-E217B73A938F}" destId="{E2212C20-682F-4D6D-8447-CDF49CD8CACE}" srcOrd="1" destOrd="0" presId="urn:microsoft.com/office/officeart/2008/layout/HorizontalMultiLevelHierarchy"/>
    <dgm:cxn modelId="{619517E1-C74A-49D4-BB21-82BA1C8F58DA}" type="presParOf" srcId="{A50B5F36-14F1-490D-93E1-7346538278B4}" destId="{9384C01D-E983-43DB-BD83-2CA8B9F1EAB7}" srcOrd="0" destOrd="0" presId="urn:microsoft.com/office/officeart/2008/layout/HorizontalMultiLevelHierarchy"/>
    <dgm:cxn modelId="{F34BCAE1-C119-4B54-871D-B869AAD99A3C}" type="presParOf" srcId="{9384C01D-E983-43DB-BD83-2CA8B9F1EAB7}" destId="{468F260A-1826-4DB2-8AE1-01CC210D85E7}" srcOrd="0" destOrd="0" presId="urn:microsoft.com/office/officeart/2008/layout/HorizontalMultiLevelHierarchy"/>
    <dgm:cxn modelId="{609770C8-DE78-4063-A3A4-A94B4FF34600}" type="presParOf" srcId="{9384C01D-E983-43DB-BD83-2CA8B9F1EAB7}" destId="{01902AA1-7741-4A5E-A38F-2D69CD1F1ED3}" srcOrd="1" destOrd="0" presId="urn:microsoft.com/office/officeart/2008/layout/HorizontalMultiLevelHierarchy"/>
    <dgm:cxn modelId="{717CF8B1-382D-4C5D-A3C0-AE4833C3FCB7}" type="presParOf" srcId="{01902AA1-7741-4A5E-A38F-2D69CD1F1ED3}" destId="{7989E6FE-BCFE-4D1E-8F53-9CC312F2DF08}" srcOrd="0" destOrd="0" presId="urn:microsoft.com/office/officeart/2008/layout/HorizontalMultiLevelHierarchy"/>
    <dgm:cxn modelId="{EDF1F6BE-FE66-44D5-BEEE-3AE81F93AF25}" type="presParOf" srcId="{7989E6FE-BCFE-4D1E-8F53-9CC312F2DF08}" destId="{658F4124-6ADC-4AFA-A28D-C977D9BE964E}" srcOrd="0" destOrd="0" presId="urn:microsoft.com/office/officeart/2008/layout/HorizontalMultiLevelHierarchy"/>
    <dgm:cxn modelId="{B2830478-5F3D-438D-874C-91CC1AD4BC6E}" type="presParOf" srcId="{01902AA1-7741-4A5E-A38F-2D69CD1F1ED3}" destId="{85F521A5-5694-44EB-A597-0054C09181F7}" srcOrd="1" destOrd="0" presId="urn:microsoft.com/office/officeart/2008/layout/HorizontalMultiLevelHierarchy"/>
    <dgm:cxn modelId="{D11E3BF8-6814-40C8-8664-FB913F222240}" type="presParOf" srcId="{85F521A5-5694-44EB-A597-0054C09181F7}" destId="{D7AEBEC7-EFBC-47DD-B3FE-D12C001BD425}" srcOrd="0" destOrd="0" presId="urn:microsoft.com/office/officeart/2008/layout/HorizontalMultiLevelHierarchy"/>
    <dgm:cxn modelId="{ADB2B534-4048-49B1-8499-FFC71254C122}" type="presParOf" srcId="{85F521A5-5694-44EB-A597-0054C09181F7}" destId="{6C9F38AC-85CE-4C08-8952-560EF7ACE84F}" srcOrd="1" destOrd="0" presId="urn:microsoft.com/office/officeart/2008/layout/HorizontalMultiLevelHierarchy"/>
    <dgm:cxn modelId="{D504FF2C-EDD2-4B1D-B78B-F368C79478BA}" type="presParOf" srcId="{01902AA1-7741-4A5E-A38F-2D69CD1F1ED3}" destId="{4D5D9A22-2644-4948-BD2F-5D0FC805BED2}" srcOrd="2" destOrd="0" presId="urn:microsoft.com/office/officeart/2008/layout/HorizontalMultiLevelHierarchy"/>
    <dgm:cxn modelId="{F9D83E79-8DE0-447D-9453-02105FF62777}" type="presParOf" srcId="{4D5D9A22-2644-4948-BD2F-5D0FC805BED2}" destId="{C7A305C8-72E6-43B1-A326-2257570FF9A7}" srcOrd="0" destOrd="0" presId="urn:microsoft.com/office/officeart/2008/layout/HorizontalMultiLevelHierarchy"/>
    <dgm:cxn modelId="{324891C4-250E-461C-A4C9-554B1CEE50F6}" type="presParOf" srcId="{01902AA1-7741-4A5E-A38F-2D69CD1F1ED3}" destId="{55461DEA-B133-4F35-BCAD-B8B13647E45F}" srcOrd="3" destOrd="0" presId="urn:microsoft.com/office/officeart/2008/layout/HorizontalMultiLevelHierarchy"/>
    <dgm:cxn modelId="{77550232-FCC4-42CF-BFE7-62382CF54778}" type="presParOf" srcId="{55461DEA-B133-4F35-BCAD-B8B13647E45F}" destId="{3DDC0254-4B61-4809-BE40-DE1CE326E652}" srcOrd="0" destOrd="0" presId="urn:microsoft.com/office/officeart/2008/layout/HorizontalMultiLevelHierarchy"/>
    <dgm:cxn modelId="{2C2116FC-ED2D-4E86-AD17-F0292C3D7E1F}" type="presParOf" srcId="{55461DEA-B133-4F35-BCAD-B8B13647E45F}" destId="{15BFF435-3CD8-4A33-9516-EACF706A12BF}" srcOrd="1" destOrd="0" presId="urn:microsoft.com/office/officeart/2008/layout/HorizontalMultiLevelHierarchy"/>
    <dgm:cxn modelId="{C5E76551-DFE6-41EB-9082-F120364C314A}" type="presParOf" srcId="{01902AA1-7741-4A5E-A38F-2D69CD1F1ED3}" destId="{C2BB40FB-3E59-423F-A70E-C5284E41B7E6}" srcOrd="4" destOrd="0" presId="urn:microsoft.com/office/officeart/2008/layout/HorizontalMultiLevelHierarchy"/>
    <dgm:cxn modelId="{A36172BD-9191-4753-AB5D-9CB788EB9C85}" type="presParOf" srcId="{C2BB40FB-3E59-423F-A70E-C5284E41B7E6}" destId="{E2212C20-682F-4D6D-8447-CDF49CD8CACE}" srcOrd="0" destOrd="0" presId="urn:microsoft.com/office/officeart/2008/layout/HorizontalMultiLevelHierarchy"/>
    <dgm:cxn modelId="{1544938E-E61F-47FB-A2BC-696CEC04E647}" type="presParOf" srcId="{01902AA1-7741-4A5E-A38F-2D69CD1F1ED3}" destId="{CB34551B-9F61-4533-BC11-AFFB2121AE89}" srcOrd="5" destOrd="0" presId="urn:microsoft.com/office/officeart/2008/layout/HorizontalMultiLevelHierarchy"/>
    <dgm:cxn modelId="{42C53A00-127E-492C-A75E-AF341D521EA6}" type="presParOf" srcId="{CB34551B-9F61-4533-BC11-AFFB2121AE89}" destId="{E3FA24C9-487E-4A43-A6AC-8E385A9CFE1B}" srcOrd="0" destOrd="0" presId="urn:microsoft.com/office/officeart/2008/layout/HorizontalMultiLevelHierarchy"/>
    <dgm:cxn modelId="{71CFBFC2-2305-4A69-817A-F914CFC39298}" type="presParOf" srcId="{CB34551B-9F61-4533-BC11-AFFB2121AE89}" destId="{2BED4BDC-1FA4-482E-B5EE-DC2C5F00E21F}" srcOrd="1" destOrd="0" presId="urn:microsoft.com/office/officeart/2008/layout/HorizontalMultiLevelHierarchy"/>
    <dgm:cxn modelId="{38145BD3-B18D-47FB-B84F-FE84A17760AB}" type="presParOf" srcId="{01902AA1-7741-4A5E-A38F-2D69CD1F1ED3}" destId="{99F42A99-1823-429D-944E-3DD4DA46C15A}" srcOrd="6" destOrd="0" presId="urn:microsoft.com/office/officeart/2008/layout/HorizontalMultiLevelHierarchy"/>
    <dgm:cxn modelId="{DA653357-ED89-4F77-B5BA-3C618D54F313}" type="presParOf" srcId="{99F42A99-1823-429D-944E-3DD4DA46C15A}" destId="{FDFC47A1-94F9-4E58-96F0-B6FEA65D8057}" srcOrd="0" destOrd="0" presId="urn:microsoft.com/office/officeart/2008/layout/HorizontalMultiLevelHierarchy"/>
    <dgm:cxn modelId="{900FBDC3-DB39-4F2B-8143-81DDAAE96E37}" type="presParOf" srcId="{01902AA1-7741-4A5E-A38F-2D69CD1F1ED3}" destId="{A2621919-505B-4940-A446-42D86D8F1DBC}" srcOrd="7" destOrd="0" presId="urn:microsoft.com/office/officeart/2008/layout/HorizontalMultiLevelHierarchy"/>
    <dgm:cxn modelId="{3B312BD4-4B15-415F-AF72-33234A0B4382}" type="presParOf" srcId="{A2621919-505B-4940-A446-42D86D8F1DBC}" destId="{A38AAE01-7DA0-4E65-B3B3-1DB21E7C987F}" srcOrd="0" destOrd="0" presId="urn:microsoft.com/office/officeart/2008/layout/HorizontalMultiLevelHierarchy"/>
    <dgm:cxn modelId="{020CB475-0682-44E1-B866-F37AE35ABE2C}" type="presParOf" srcId="{A2621919-505B-4940-A446-42D86D8F1DBC}" destId="{EEF0E58C-3532-425B-9E04-CD2F2946DBC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42A99-1823-429D-944E-3DD4DA46C15A}">
      <dsp:nvSpPr>
        <dsp:cNvPr id="0" name=""/>
        <dsp:cNvSpPr/>
      </dsp:nvSpPr>
      <dsp:spPr>
        <a:xfrm>
          <a:off x="2893027" y="1257299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0"/>
              </a:moveTo>
              <a:lnTo>
                <a:pt x="156709" y="0"/>
              </a:lnTo>
              <a:lnTo>
                <a:pt x="156709" y="895826"/>
              </a:lnTo>
              <a:lnTo>
                <a:pt x="0" y="895826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GHEA Grapalat" panose="02000506050000020003" pitchFamily="50" charset="0"/>
          </a:endParaRPr>
        </a:p>
      </dsp:txBody>
      <dsp:txXfrm>
        <a:off x="3026010" y="1681486"/>
        <a:ext cx="47453" cy="47453"/>
      </dsp:txXfrm>
    </dsp:sp>
    <dsp:sp modelId="{C2BB40FB-3E59-423F-A70E-C5284E41B7E6}">
      <dsp:nvSpPr>
        <dsp:cNvPr id="0" name=""/>
        <dsp:cNvSpPr/>
      </dsp:nvSpPr>
      <dsp:spPr>
        <a:xfrm>
          <a:off x="2893027" y="1257299"/>
          <a:ext cx="313419" cy="298608"/>
        </a:xfrm>
        <a:custGeom>
          <a:avLst/>
          <a:gdLst/>
          <a:ahLst/>
          <a:cxnLst/>
          <a:rect l="0" t="0" r="0" b="0"/>
          <a:pathLst>
            <a:path>
              <a:moveTo>
                <a:pt x="313419" y="0"/>
              </a:moveTo>
              <a:lnTo>
                <a:pt x="156709" y="0"/>
              </a:lnTo>
              <a:lnTo>
                <a:pt x="156709" y="298608"/>
              </a:lnTo>
              <a:lnTo>
                <a:pt x="0" y="29860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GHEA Grapalat" panose="02000506050000020003" pitchFamily="50" charset="0"/>
          </a:endParaRPr>
        </a:p>
      </dsp:txBody>
      <dsp:txXfrm>
        <a:off x="3038914" y="1395781"/>
        <a:ext cx="21644" cy="21644"/>
      </dsp:txXfrm>
    </dsp:sp>
    <dsp:sp modelId="{4D5D9A22-2644-4948-BD2F-5D0FC805BED2}">
      <dsp:nvSpPr>
        <dsp:cNvPr id="0" name=""/>
        <dsp:cNvSpPr/>
      </dsp:nvSpPr>
      <dsp:spPr>
        <a:xfrm>
          <a:off x="2893027" y="958691"/>
          <a:ext cx="313419" cy="298608"/>
        </a:xfrm>
        <a:custGeom>
          <a:avLst/>
          <a:gdLst/>
          <a:ahLst/>
          <a:cxnLst/>
          <a:rect l="0" t="0" r="0" b="0"/>
          <a:pathLst>
            <a:path>
              <a:moveTo>
                <a:pt x="313419" y="298608"/>
              </a:moveTo>
              <a:lnTo>
                <a:pt x="156709" y="298608"/>
              </a:lnTo>
              <a:lnTo>
                <a:pt x="156709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GHEA Grapalat" panose="02000506050000020003" pitchFamily="50" charset="0"/>
          </a:endParaRPr>
        </a:p>
      </dsp:txBody>
      <dsp:txXfrm>
        <a:off x="3038914" y="1097173"/>
        <a:ext cx="21644" cy="21644"/>
      </dsp:txXfrm>
    </dsp:sp>
    <dsp:sp modelId="{7989E6FE-BCFE-4D1E-8F53-9CC312F2DF08}">
      <dsp:nvSpPr>
        <dsp:cNvPr id="0" name=""/>
        <dsp:cNvSpPr/>
      </dsp:nvSpPr>
      <dsp:spPr>
        <a:xfrm>
          <a:off x="2893027" y="361473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895826"/>
              </a:moveTo>
              <a:lnTo>
                <a:pt x="156709" y="895826"/>
              </a:lnTo>
              <a:lnTo>
                <a:pt x="156709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GHEA Grapalat" panose="02000506050000020003" pitchFamily="50" charset="0"/>
          </a:endParaRPr>
        </a:p>
      </dsp:txBody>
      <dsp:txXfrm>
        <a:off x="3026010" y="785660"/>
        <a:ext cx="47453" cy="47453"/>
      </dsp:txXfrm>
    </dsp:sp>
    <dsp:sp modelId="{468F260A-1826-4DB2-8AE1-01CC210D85E7}">
      <dsp:nvSpPr>
        <dsp:cNvPr id="0" name=""/>
        <dsp:cNvSpPr/>
      </dsp:nvSpPr>
      <dsp:spPr>
        <a:xfrm rot="5400000">
          <a:off x="2188034" y="1018412"/>
          <a:ext cx="2514599" cy="477774"/>
        </a:xfrm>
        <a:prstGeom prst="rect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2400" kern="1200">
              <a:latin typeface="GHEA Grapalat" panose="02000506050000020003" pitchFamily="50" charset="0"/>
            </a:rPr>
            <a:t>34 հայցադիմում</a:t>
          </a:r>
          <a:endParaRPr lang="en-US" sz="2400" kern="1200">
            <a:latin typeface="GHEA Grapalat" panose="02000506050000020003" pitchFamily="50" charset="0"/>
          </a:endParaRPr>
        </a:p>
      </dsp:txBody>
      <dsp:txXfrm>
        <a:off x="2188034" y="1018412"/>
        <a:ext cx="2514599" cy="477774"/>
      </dsp:txXfrm>
    </dsp:sp>
    <dsp:sp modelId="{D7AEBEC7-EFBC-47DD-B3FE-D12C001BD425}">
      <dsp:nvSpPr>
        <dsp:cNvPr id="0" name=""/>
        <dsp:cNvSpPr/>
      </dsp:nvSpPr>
      <dsp:spPr>
        <a:xfrm>
          <a:off x="1325928" y="122586"/>
          <a:ext cx="1567098" cy="47777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</a:rPr>
            <a:t>27 ընդունված</a:t>
          </a:r>
          <a:endParaRPr lang="en-US" sz="1400" kern="1200">
            <a:latin typeface="GHEA Grapalat" panose="02000506050000020003" pitchFamily="50" charset="0"/>
          </a:endParaRPr>
        </a:p>
      </dsp:txBody>
      <dsp:txXfrm>
        <a:off x="1325928" y="122586"/>
        <a:ext cx="1567098" cy="477774"/>
      </dsp:txXfrm>
    </dsp:sp>
    <dsp:sp modelId="{3DDC0254-4B61-4809-BE40-DE1CE326E652}">
      <dsp:nvSpPr>
        <dsp:cNvPr id="0" name=""/>
        <dsp:cNvSpPr/>
      </dsp:nvSpPr>
      <dsp:spPr>
        <a:xfrm>
          <a:off x="1325928" y="719804"/>
          <a:ext cx="1567098" cy="47777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</a:rPr>
            <a:t>2 վերադարձված</a:t>
          </a:r>
          <a:endParaRPr lang="en-US" sz="1400" kern="1200">
            <a:latin typeface="GHEA Grapalat" panose="02000506050000020003" pitchFamily="50" charset="0"/>
          </a:endParaRPr>
        </a:p>
      </dsp:txBody>
      <dsp:txXfrm>
        <a:off x="1325928" y="719804"/>
        <a:ext cx="1567098" cy="477774"/>
      </dsp:txXfrm>
    </dsp:sp>
    <dsp:sp modelId="{E3FA24C9-487E-4A43-A6AC-8E385A9CFE1B}">
      <dsp:nvSpPr>
        <dsp:cNvPr id="0" name=""/>
        <dsp:cNvSpPr/>
      </dsp:nvSpPr>
      <dsp:spPr>
        <a:xfrm>
          <a:off x="1325928" y="1317021"/>
          <a:ext cx="1567098" cy="47777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</a:rPr>
            <a:t>3 ընթացքի մեջ</a:t>
          </a:r>
          <a:endParaRPr lang="en-US" sz="1400" kern="1200">
            <a:latin typeface="GHEA Grapalat" panose="02000506050000020003" pitchFamily="50" charset="0"/>
          </a:endParaRPr>
        </a:p>
      </dsp:txBody>
      <dsp:txXfrm>
        <a:off x="1325928" y="1317021"/>
        <a:ext cx="1567098" cy="477774"/>
      </dsp:txXfrm>
    </dsp:sp>
    <dsp:sp modelId="{A38AAE01-7DA0-4E65-B3B3-1DB21E7C987F}">
      <dsp:nvSpPr>
        <dsp:cNvPr id="0" name=""/>
        <dsp:cNvSpPr/>
      </dsp:nvSpPr>
      <dsp:spPr>
        <a:xfrm>
          <a:off x="1325928" y="1914239"/>
          <a:ext cx="1567098" cy="47777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</a:rPr>
            <a:t>2 մերժված</a:t>
          </a:r>
          <a:endParaRPr lang="en-US" sz="1400" kern="1200">
            <a:latin typeface="GHEA Grapalat" panose="02000506050000020003" pitchFamily="50" charset="0"/>
          </a:endParaRPr>
        </a:p>
      </dsp:txBody>
      <dsp:txXfrm>
        <a:off x="1325928" y="1914239"/>
        <a:ext cx="1567098" cy="477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E875-947F-46DE-AB76-43BD9B61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2022-08-02T09:59:00Z</cp:lastPrinted>
  <dcterms:created xsi:type="dcterms:W3CDTF">2022-12-05T11:15:00Z</dcterms:created>
  <dcterms:modified xsi:type="dcterms:W3CDTF">2022-12-05T11:15:00Z</dcterms:modified>
</cp:coreProperties>
</file>